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27CC3" w:rsidR="00D23386" w:rsidP="00D23386" w:rsidRDefault="00D23386" w14:paraId="481F494B" w14:textId="0887BFE0">
      <w:pPr>
        <w:keepNext/>
        <w:keepLines/>
        <w:spacing w:after="0" w:line="240" w:lineRule="auto"/>
        <w:ind w:left="4820" w:hanging="284"/>
        <w:jc w:val="right"/>
        <w:outlineLvl w:val="0"/>
        <w:rPr>
          <w:rFonts w:ascii="Calibri" w:hAnsi="Calibri" w:eastAsia="Times New Roman" w:cs="Calibri"/>
          <w:color w:val="000000"/>
        </w:rPr>
      </w:pPr>
      <w:r w:rsidRPr="0CD89CFD" w:rsidR="44257FCE">
        <w:rPr>
          <w:rFonts w:ascii="Calibri" w:hAnsi="Calibri" w:eastAsia="Times New Roman" w:cs="Calibri"/>
          <w:color w:val="000000" w:themeColor="text1" w:themeTint="FF" w:themeShade="FF"/>
        </w:rPr>
        <w:t xml:space="preserve"> </w:t>
      </w:r>
      <w:r w:rsidRPr="0CD89CFD" w:rsidR="00D23386">
        <w:rPr>
          <w:rFonts w:ascii="Calibri" w:hAnsi="Calibri" w:eastAsia="Times New Roman" w:cs="Calibri"/>
          <w:color w:val="000000" w:themeColor="text1" w:themeTint="FF" w:themeShade="FF"/>
        </w:rPr>
        <w:t>KINNITATUD</w:t>
      </w:r>
    </w:p>
    <w:p w:rsidR="00FA0ED9" w:rsidP="00D23386" w:rsidRDefault="00D23386" w14:paraId="556EF88D" w14:textId="77777777">
      <w:pPr>
        <w:spacing w:after="0" w:line="240" w:lineRule="auto"/>
        <w:ind w:left="4820" w:hanging="284"/>
        <w:jc w:val="right"/>
        <w:rPr>
          <w:rFonts w:ascii="Calibri" w:hAnsi="Calibri" w:eastAsia="Calibri" w:cs="Times New Roman"/>
          <w:lang w:eastAsia="en-US"/>
        </w:rPr>
      </w:pPr>
      <w:r w:rsidRPr="00127CC3">
        <w:rPr>
          <w:rFonts w:ascii="Calibri" w:hAnsi="Calibri" w:eastAsia="Calibri" w:cs="Times New Roman"/>
          <w:lang w:eastAsia="en-US"/>
        </w:rPr>
        <w:t xml:space="preserve">Sisekaitseakadeemia </w:t>
      </w:r>
    </w:p>
    <w:p w:rsidR="00FA0ED9" w:rsidP="00D23386" w:rsidRDefault="00FA0ED9" w14:paraId="68134359" w14:textId="77257674">
      <w:pPr>
        <w:spacing w:after="0" w:line="240" w:lineRule="auto"/>
        <w:ind w:left="4820" w:hanging="284"/>
        <w:jc w:val="right"/>
        <w:rPr>
          <w:rFonts w:ascii="Calibri" w:hAnsi="Calibri" w:eastAsia="Calibri" w:cs="Times New Roman"/>
          <w:noProof/>
          <w:lang w:eastAsia="en-US"/>
        </w:rPr>
      </w:pPr>
      <w:r>
        <w:rPr>
          <w:rFonts w:ascii="Calibri" w:hAnsi="Calibri" w:eastAsia="Calibri" w:cs="Times New Roman"/>
          <w:lang w:eastAsia="en-US"/>
        </w:rPr>
        <w:t>n</w:t>
      </w:r>
      <w:r w:rsidRPr="00127CC3" w:rsidR="00D23386">
        <w:rPr>
          <w:rFonts w:ascii="Calibri" w:hAnsi="Calibri" w:eastAsia="Calibri" w:cs="Times New Roman"/>
          <w:lang w:eastAsia="en-US"/>
        </w:rPr>
        <w:t>õukogu</w:t>
      </w:r>
      <w:r>
        <w:rPr>
          <w:rFonts w:ascii="Calibri" w:hAnsi="Calibri" w:eastAsia="Calibri" w:cs="Times New Roman"/>
          <w:lang w:eastAsia="en-US"/>
        </w:rPr>
        <w:t xml:space="preserve"> </w:t>
      </w:r>
      <w:r w:rsidRPr="00127CC3" w:rsidR="00D23386">
        <w:rPr>
          <w:rFonts w:ascii="Calibri" w:hAnsi="Calibri" w:eastAsia="Calibri" w:cs="Calibri"/>
          <w:noProof/>
          <w:lang w:eastAsia="en-US"/>
        </w:rPr>
        <w:fldChar w:fldCharType="begin"/>
      </w:r>
      <w:r w:rsidR="00897A43">
        <w:rPr>
          <w:rFonts w:ascii="Calibri" w:hAnsi="Calibri" w:eastAsia="Calibri" w:cs="Calibri"/>
          <w:noProof/>
          <w:lang w:eastAsia="en-US"/>
        </w:rPr>
        <w:instrText xml:space="preserve"> delta_regDateTime  \* MERGEFORMAT</w:instrText>
      </w:r>
      <w:r w:rsidRPr="00127CC3" w:rsidR="00D23386">
        <w:rPr>
          <w:rFonts w:ascii="Calibri" w:hAnsi="Calibri" w:eastAsia="Calibri" w:cs="Calibri"/>
          <w:noProof/>
          <w:lang w:eastAsia="en-US"/>
        </w:rPr>
        <w:fldChar w:fldCharType="separate"/>
      </w:r>
      <w:r w:rsidR="00897A43">
        <w:rPr>
          <w:rFonts w:ascii="Calibri" w:hAnsi="Calibri" w:eastAsia="Calibri" w:cs="Calibri"/>
          <w:noProof/>
          <w:lang w:eastAsia="en-US"/>
        </w:rPr>
        <w:t>16.04.2020</w:t>
      </w:r>
      <w:r w:rsidRPr="00127CC3" w:rsidR="00D23386">
        <w:rPr>
          <w:rFonts w:ascii="Calibri" w:hAnsi="Calibri" w:eastAsia="Calibri" w:cs="Calibri"/>
          <w:noProof/>
          <w:lang w:eastAsia="en-US"/>
        </w:rPr>
        <w:fldChar w:fldCharType="end"/>
      </w:r>
      <w:r w:rsidRPr="00127CC3" w:rsidR="00D23386">
        <w:rPr>
          <w:rFonts w:ascii="Calibri" w:hAnsi="Calibri" w:eastAsia="Calibri" w:cs="Times New Roman"/>
          <w:noProof/>
          <w:lang w:eastAsia="en-US"/>
        </w:rPr>
        <w:t xml:space="preserve"> </w:t>
      </w:r>
    </w:p>
    <w:p w:rsidRPr="00127CC3" w:rsidR="00D23386" w:rsidP="00FA0ED9" w:rsidRDefault="00FA0ED9" w14:paraId="0AE571BF" w14:textId="5D1EF30D">
      <w:pPr>
        <w:spacing w:after="0" w:line="240" w:lineRule="auto"/>
        <w:ind w:left="4820" w:hanging="284"/>
        <w:jc w:val="right"/>
        <w:rPr>
          <w:rFonts w:ascii="Calibri" w:hAnsi="Calibri" w:eastAsia="Calibri" w:cs="Times New Roman"/>
          <w:lang w:eastAsia="en-US"/>
        </w:rPr>
      </w:pPr>
      <w:r>
        <w:rPr>
          <w:rFonts w:ascii="Calibri" w:hAnsi="Calibri" w:eastAsia="Calibri" w:cs="Times New Roman"/>
          <w:noProof/>
          <w:lang w:eastAsia="en-US"/>
        </w:rPr>
        <w:t>p</w:t>
      </w:r>
      <w:r w:rsidRPr="00127CC3" w:rsidR="00D23386">
        <w:rPr>
          <w:rFonts w:ascii="Calibri" w:hAnsi="Calibri" w:eastAsia="Calibri" w:cs="Times New Roman"/>
          <w:noProof/>
          <w:lang w:eastAsia="en-US"/>
        </w:rPr>
        <w:t>rotokolli</w:t>
      </w:r>
      <w:r>
        <w:rPr>
          <w:rFonts w:ascii="Calibri" w:hAnsi="Calibri" w:eastAsia="Calibri" w:cs="Times New Roman"/>
          <w:noProof/>
          <w:lang w:eastAsia="en-US"/>
        </w:rPr>
        <w:t>lise otsusega</w:t>
      </w:r>
      <w:r w:rsidRPr="00127CC3" w:rsidR="00D23386">
        <w:rPr>
          <w:rFonts w:ascii="Calibri" w:hAnsi="Calibri" w:eastAsia="Calibri" w:cs="Times New Roman"/>
          <w:noProof/>
          <w:lang w:eastAsia="en-US"/>
        </w:rPr>
        <w:t xml:space="preserve"> nr</w:t>
      </w:r>
      <w:r w:rsidRPr="00127CC3" w:rsidR="00D23386">
        <w:rPr>
          <w:rFonts w:ascii="Calibri" w:hAnsi="Calibri" w:eastAsia="Calibri" w:cs="Calibri"/>
          <w:lang w:eastAsia="en-US"/>
        </w:rPr>
        <w:t xml:space="preserve"> </w:t>
      </w:r>
      <w:r w:rsidRPr="00127CC3" w:rsidR="00D23386">
        <w:rPr>
          <w:rFonts w:ascii="Calibri" w:hAnsi="Calibri" w:eastAsia="Calibri" w:cs="Calibri"/>
          <w:lang w:eastAsia="en-US"/>
        </w:rPr>
        <w:fldChar w:fldCharType="begin"/>
      </w:r>
      <w:r w:rsidR="00897A43">
        <w:rPr>
          <w:rFonts w:ascii="Calibri" w:hAnsi="Calibri" w:eastAsia="Calibri" w:cs="Calibri"/>
          <w:lang w:eastAsia="en-US"/>
        </w:rPr>
        <w:instrText xml:space="preserve"> delta_regNumber  \* MERGEFORMAT</w:instrText>
      </w:r>
      <w:r w:rsidRPr="00127CC3" w:rsidR="00D23386">
        <w:rPr>
          <w:rFonts w:ascii="Calibri" w:hAnsi="Calibri" w:eastAsia="Calibri" w:cs="Calibri"/>
          <w:lang w:eastAsia="en-US"/>
        </w:rPr>
        <w:fldChar w:fldCharType="separate"/>
      </w:r>
      <w:r w:rsidR="00897A43">
        <w:rPr>
          <w:rFonts w:ascii="Calibri" w:hAnsi="Calibri" w:eastAsia="Calibri" w:cs="Calibri"/>
          <w:lang w:eastAsia="en-US"/>
        </w:rPr>
        <w:t>1.1-5/103</w:t>
      </w:r>
      <w:r w:rsidRPr="00127CC3" w:rsidR="00D23386">
        <w:rPr>
          <w:rFonts w:ascii="Calibri" w:hAnsi="Calibri" w:eastAsia="Calibri" w:cs="Calibri"/>
          <w:lang w:eastAsia="en-US"/>
        </w:rPr>
        <w:fldChar w:fldCharType="end"/>
      </w:r>
    </w:p>
    <w:p w:rsidRPr="00CF3F89" w:rsidR="00F372EF" w:rsidP="00D47585" w:rsidRDefault="00F372EF" w14:paraId="1BABC658" w14:textId="7F79C1AA">
      <w:pPr>
        <w:spacing w:after="0" w:line="240" w:lineRule="auto"/>
        <w:jc w:val="both"/>
        <w:rPr>
          <w:b/>
        </w:rPr>
      </w:pPr>
    </w:p>
    <w:p w:rsidRPr="009E4057" w:rsidR="003A7E67" w:rsidP="3DC916E3" w:rsidRDefault="3DC916E3" w14:paraId="27E4D6C4" w14:textId="55DBD525">
      <w:pPr>
        <w:spacing w:after="0" w:line="240" w:lineRule="auto"/>
        <w:jc w:val="center"/>
        <w:rPr>
          <w:b/>
          <w:bCs/>
        </w:rPr>
      </w:pPr>
      <w:r w:rsidRPr="3DC916E3">
        <w:rPr>
          <w:b/>
          <w:bCs/>
        </w:rPr>
        <w:t>Sisekaitseakadeemia akadeemilise</w:t>
      </w:r>
      <w:r w:rsidR="005661D7">
        <w:rPr>
          <w:b/>
          <w:bCs/>
        </w:rPr>
        <w:t xml:space="preserve"> töötaja</w:t>
      </w:r>
      <w:r w:rsidRPr="3DC916E3">
        <w:rPr>
          <w:b/>
          <w:bCs/>
        </w:rPr>
        <w:t xml:space="preserve"> </w:t>
      </w:r>
      <w:r w:rsidR="000800D9">
        <w:rPr>
          <w:b/>
          <w:bCs/>
        </w:rPr>
        <w:t xml:space="preserve">karjääri </w:t>
      </w:r>
      <w:r w:rsidR="00C33FB0">
        <w:rPr>
          <w:b/>
          <w:bCs/>
        </w:rPr>
        <w:t>korraldus</w:t>
      </w:r>
    </w:p>
    <w:p w:rsidRPr="00CF3F89" w:rsidR="006558D4" w:rsidP="00B56ACC" w:rsidRDefault="006558D4" w14:paraId="2AB3879F" w14:textId="48837A6E">
      <w:pPr>
        <w:spacing w:after="0" w:line="240" w:lineRule="auto"/>
        <w:jc w:val="both"/>
        <w:rPr>
          <w:b/>
        </w:rPr>
      </w:pPr>
    </w:p>
    <w:p w:rsidRPr="00CD1744" w:rsidR="000800D9" w:rsidP="00B35D71" w:rsidRDefault="000800D9" w14:paraId="6D3A9039" w14:textId="210AEC03">
      <w:pPr>
        <w:pStyle w:val="ListParagraph"/>
        <w:numPr>
          <w:ilvl w:val="0"/>
          <w:numId w:val="48"/>
        </w:numPr>
        <w:spacing w:before="360" w:after="0" w:line="240" w:lineRule="auto"/>
        <w:ind w:left="567"/>
        <w:contextualSpacing w:val="0"/>
        <w:jc w:val="center"/>
        <w:rPr>
          <w:b/>
          <w:bCs/>
        </w:rPr>
      </w:pPr>
      <w:r w:rsidRPr="00CD1744">
        <w:rPr>
          <w:b/>
          <w:bCs/>
        </w:rPr>
        <w:t>Peatükk</w:t>
      </w:r>
    </w:p>
    <w:p w:rsidRPr="00CF3F89" w:rsidR="00F372EF" w:rsidP="00CD1744" w:rsidRDefault="000800D9" w14:paraId="4466A139" w14:textId="3E102EF9">
      <w:pPr>
        <w:spacing w:after="0" w:line="240" w:lineRule="auto"/>
        <w:ind w:left="142"/>
        <w:jc w:val="center"/>
        <w:rPr>
          <w:b/>
          <w:bCs/>
        </w:rPr>
      </w:pPr>
      <w:r>
        <w:rPr>
          <w:b/>
          <w:bCs/>
        </w:rPr>
        <w:t>ÜLDSÄTTED</w:t>
      </w:r>
    </w:p>
    <w:p w:rsidRPr="00CF3F89" w:rsidR="003E5223" w:rsidP="00BF5940" w:rsidRDefault="003E5223" w14:paraId="3043E5F8" w14:textId="77777777">
      <w:pPr>
        <w:spacing w:after="0" w:line="240" w:lineRule="auto"/>
        <w:ind w:left="720" w:hanging="720"/>
        <w:jc w:val="both"/>
        <w:rPr>
          <w:b/>
        </w:rPr>
      </w:pPr>
    </w:p>
    <w:p w:rsidRPr="000800D9" w:rsidR="000800D9" w:rsidP="000800D9" w:rsidRDefault="00F211C5" w14:paraId="65A3EDB0" w14:textId="2615ADB6">
      <w:pPr>
        <w:spacing w:after="120" w:line="240" w:lineRule="auto"/>
        <w:ind w:left="425" w:hanging="425"/>
        <w:jc w:val="both"/>
        <w:rPr>
          <w:b/>
        </w:rPr>
      </w:pPr>
      <w:r>
        <w:rPr>
          <w:b/>
        </w:rPr>
        <w:t>§ 1. Reguleerimisala</w:t>
      </w:r>
    </w:p>
    <w:p w:rsidRPr="00070857" w:rsidR="00070857" w:rsidP="00B35D71" w:rsidRDefault="000800D9" w14:paraId="58CF7A87" w14:textId="41857CC9">
      <w:pPr>
        <w:pStyle w:val="ListParagraph"/>
        <w:numPr>
          <w:ilvl w:val="0"/>
          <w:numId w:val="31"/>
        </w:numPr>
        <w:spacing w:after="0" w:line="240" w:lineRule="auto"/>
        <w:ind w:left="284" w:hanging="284"/>
        <w:jc w:val="both"/>
      </w:pPr>
      <w:r>
        <w:t>Akadeemilise töötaja karjääri korraldusega</w:t>
      </w:r>
      <w:r w:rsidR="3DC916E3">
        <w:t xml:space="preserve"> kehtestatakse Sisekaitseakadeemia (edaspidi akadeemia)</w:t>
      </w:r>
      <w:r>
        <w:t>:</w:t>
      </w:r>
    </w:p>
    <w:p w:rsidRPr="000800D9" w:rsidR="000800D9" w:rsidP="00B35D71" w:rsidRDefault="00B662BC" w14:paraId="49D7F2AE" w14:textId="3CD3A99F">
      <w:pPr>
        <w:numPr>
          <w:ilvl w:val="0"/>
          <w:numId w:val="32"/>
        </w:numPr>
        <w:tabs>
          <w:tab w:val="clear" w:pos="720"/>
        </w:tabs>
        <w:spacing w:after="0" w:line="240" w:lineRule="auto"/>
        <w:ind w:left="284" w:hanging="284"/>
        <w:jc w:val="both"/>
        <w:rPr>
          <w:rFonts w:cstheme="minorHAnsi"/>
          <w:color w:val="000000"/>
        </w:rPr>
      </w:pPr>
      <w:r>
        <w:rPr>
          <w:rFonts w:cstheme="minorHAnsi"/>
        </w:rPr>
        <w:t>a</w:t>
      </w:r>
      <w:r w:rsidR="00C33FB0">
        <w:rPr>
          <w:rFonts w:cstheme="minorHAnsi"/>
        </w:rPr>
        <w:t>kadeemilise</w:t>
      </w:r>
      <w:r>
        <w:rPr>
          <w:rFonts w:cstheme="minorHAnsi"/>
        </w:rPr>
        <w:t xml:space="preserve"> töötaja</w:t>
      </w:r>
      <w:r w:rsidR="00C33FB0">
        <w:rPr>
          <w:rFonts w:cstheme="minorHAnsi"/>
        </w:rPr>
        <w:t xml:space="preserve"> </w:t>
      </w:r>
      <w:r w:rsidR="000800D9">
        <w:rPr>
          <w:rFonts w:cstheme="minorHAnsi"/>
        </w:rPr>
        <w:t>a</w:t>
      </w:r>
      <w:r w:rsidRPr="000800D9" w:rsidR="000800D9">
        <w:rPr>
          <w:rFonts w:cstheme="minorHAnsi"/>
        </w:rPr>
        <w:t>metikoha</w:t>
      </w:r>
      <w:r w:rsidR="002618FB">
        <w:rPr>
          <w:rFonts w:cstheme="minorHAnsi"/>
        </w:rPr>
        <w:t>d</w:t>
      </w:r>
      <w:r w:rsidRPr="000800D9" w:rsidR="000800D9">
        <w:rPr>
          <w:rFonts w:cstheme="minorHAnsi"/>
        </w:rPr>
        <w:t xml:space="preserve"> </w:t>
      </w:r>
      <w:r w:rsidR="002618FB">
        <w:rPr>
          <w:rFonts w:cstheme="minorHAnsi"/>
        </w:rPr>
        <w:t xml:space="preserve">ja nende </w:t>
      </w:r>
      <w:r w:rsidRPr="000800D9" w:rsidR="000800D9">
        <w:rPr>
          <w:rFonts w:cstheme="minorHAnsi"/>
        </w:rPr>
        <w:t>kirjeldus</w:t>
      </w:r>
      <w:r w:rsidR="003C04B4">
        <w:rPr>
          <w:rFonts w:cstheme="minorHAnsi"/>
        </w:rPr>
        <w:t xml:space="preserve"> ning </w:t>
      </w:r>
      <w:r w:rsidR="00F772F1">
        <w:rPr>
          <w:rFonts w:cstheme="minorHAnsi"/>
        </w:rPr>
        <w:t>kvalifikatsiooni</w:t>
      </w:r>
      <w:r w:rsidR="003C04B4">
        <w:rPr>
          <w:rFonts w:cstheme="minorHAnsi"/>
        </w:rPr>
        <w:t>nõuded</w:t>
      </w:r>
      <w:r w:rsidRPr="000800D9" w:rsidR="000800D9">
        <w:rPr>
          <w:rFonts w:cstheme="minorHAnsi"/>
        </w:rPr>
        <w:t>;</w:t>
      </w:r>
    </w:p>
    <w:p w:rsidR="002618FB" w:rsidP="00B35D71" w:rsidRDefault="00C33FB0" w14:paraId="26D23B37" w14:textId="02AB0030">
      <w:pPr>
        <w:numPr>
          <w:ilvl w:val="0"/>
          <w:numId w:val="32"/>
        </w:numPr>
        <w:tabs>
          <w:tab w:val="clear" w:pos="720"/>
        </w:tabs>
        <w:spacing w:after="0" w:line="240" w:lineRule="auto"/>
        <w:ind w:left="284" w:hanging="284"/>
        <w:jc w:val="both"/>
        <w:rPr>
          <w:rFonts w:cstheme="minorHAnsi"/>
          <w:color w:val="000000"/>
        </w:rPr>
      </w:pPr>
      <w:r>
        <w:rPr>
          <w:rFonts w:cstheme="minorHAnsi"/>
          <w:color w:val="000000"/>
        </w:rPr>
        <w:t xml:space="preserve">akadeemilise töötaja </w:t>
      </w:r>
      <w:r w:rsidR="002618FB">
        <w:rPr>
          <w:rFonts w:cstheme="minorHAnsi"/>
          <w:color w:val="000000"/>
        </w:rPr>
        <w:t>põhiülesanded;</w:t>
      </w:r>
    </w:p>
    <w:p w:rsidRPr="000800D9" w:rsidR="002618FB" w:rsidP="00B35D71" w:rsidRDefault="00C33FB0" w14:paraId="4CA090FB" w14:textId="7748B877">
      <w:pPr>
        <w:numPr>
          <w:ilvl w:val="0"/>
          <w:numId w:val="32"/>
        </w:numPr>
        <w:tabs>
          <w:tab w:val="clear" w:pos="720"/>
        </w:tabs>
        <w:spacing w:after="0" w:line="240" w:lineRule="auto"/>
        <w:ind w:left="284" w:hanging="284"/>
        <w:jc w:val="both"/>
        <w:rPr>
          <w:rFonts w:cstheme="minorHAnsi"/>
          <w:color w:val="000000"/>
        </w:rPr>
      </w:pPr>
      <w:r>
        <w:rPr>
          <w:rFonts w:cstheme="minorHAnsi"/>
          <w:color w:val="000000"/>
        </w:rPr>
        <w:t xml:space="preserve">akadeemilise töötaja </w:t>
      </w:r>
      <w:r w:rsidR="002618FB">
        <w:rPr>
          <w:rFonts w:cstheme="minorHAnsi"/>
          <w:color w:val="000000"/>
        </w:rPr>
        <w:t>koormuse arvestamise alused;</w:t>
      </w:r>
    </w:p>
    <w:p w:rsidR="002618FB" w:rsidP="00B35D71" w:rsidRDefault="00C33FB0" w14:paraId="2B8B3D90" w14:textId="27FF3ED6">
      <w:pPr>
        <w:numPr>
          <w:ilvl w:val="0"/>
          <w:numId w:val="32"/>
        </w:numPr>
        <w:tabs>
          <w:tab w:val="clear" w:pos="720"/>
        </w:tabs>
        <w:spacing w:after="0" w:line="240" w:lineRule="auto"/>
        <w:ind w:left="284" w:hanging="284"/>
        <w:jc w:val="both"/>
        <w:rPr>
          <w:rFonts w:cstheme="minorHAnsi"/>
          <w:color w:val="000000"/>
        </w:rPr>
      </w:pPr>
      <w:r>
        <w:rPr>
          <w:rFonts w:cstheme="minorHAnsi"/>
          <w:color w:val="000000"/>
        </w:rPr>
        <w:t xml:space="preserve">akadeemilise </w:t>
      </w:r>
      <w:r w:rsidRPr="000800D9" w:rsidR="000800D9">
        <w:rPr>
          <w:rFonts w:cstheme="minorHAnsi"/>
          <w:color w:val="000000"/>
        </w:rPr>
        <w:t>ametikoha täitmise kord;</w:t>
      </w:r>
    </w:p>
    <w:p w:rsidRPr="003C04B4" w:rsidR="003C04B4" w:rsidP="00B35D71" w:rsidRDefault="00C33FB0" w14:paraId="6E6F7445" w14:textId="4ECD35E8">
      <w:pPr>
        <w:numPr>
          <w:ilvl w:val="0"/>
          <w:numId w:val="32"/>
        </w:numPr>
        <w:tabs>
          <w:tab w:val="clear" w:pos="720"/>
        </w:tabs>
        <w:spacing w:after="120" w:line="240" w:lineRule="auto"/>
        <w:ind w:left="284" w:hanging="284"/>
        <w:jc w:val="both"/>
        <w:rPr>
          <w:rFonts w:cstheme="minorHAnsi"/>
          <w:color w:val="000000"/>
        </w:rPr>
      </w:pPr>
      <w:r>
        <w:rPr>
          <w:rFonts w:cstheme="minorHAnsi"/>
          <w:color w:val="000000"/>
        </w:rPr>
        <w:t xml:space="preserve">akadeemilise töötaja </w:t>
      </w:r>
      <w:r w:rsidRPr="002618FB" w:rsidR="002618FB">
        <w:rPr>
          <w:rFonts w:cstheme="minorHAnsi"/>
          <w:color w:val="000000"/>
        </w:rPr>
        <w:t>hindamise põhimõtted</w:t>
      </w:r>
      <w:r w:rsidRPr="002618FB" w:rsidR="000800D9">
        <w:rPr>
          <w:rFonts w:cstheme="minorHAnsi"/>
          <w:color w:val="000000"/>
        </w:rPr>
        <w:t>.</w:t>
      </w:r>
    </w:p>
    <w:p w:rsidR="00F82570" w:rsidP="00B35D71" w:rsidRDefault="003C04B4" w14:paraId="7EA35FFA" w14:textId="58D594BE">
      <w:pPr>
        <w:pStyle w:val="ListParagraph"/>
        <w:numPr>
          <w:ilvl w:val="0"/>
          <w:numId w:val="31"/>
        </w:numPr>
        <w:spacing w:after="0" w:line="240" w:lineRule="auto"/>
        <w:ind w:left="284" w:hanging="284"/>
        <w:jc w:val="both"/>
      </w:pPr>
      <w:r w:rsidRPr="00F82570">
        <w:t>Korraline akadeemiline töötaja peab vastama käesolevas korras kehtestatud nõuetele.</w:t>
      </w:r>
    </w:p>
    <w:p w:rsidRPr="00FB666A" w:rsidR="00775DB5" w:rsidP="00B35D71" w:rsidRDefault="00775DB5" w14:paraId="1E580894" w14:textId="74D1D76B">
      <w:pPr>
        <w:pStyle w:val="ListParagraph"/>
        <w:numPr>
          <w:ilvl w:val="0"/>
          <w:numId w:val="30"/>
        </w:numPr>
        <w:spacing w:before="360" w:after="0" w:line="240" w:lineRule="auto"/>
        <w:ind w:left="714" w:hanging="357"/>
        <w:contextualSpacing w:val="0"/>
        <w:jc w:val="center"/>
        <w:rPr>
          <w:b/>
          <w:bCs/>
        </w:rPr>
      </w:pPr>
      <w:r w:rsidRPr="00FB666A">
        <w:rPr>
          <w:b/>
          <w:bCs/>
        </w:rPr>
        <w:t>Peatükk</w:t>
      </w:r>
    </w:p>
    <w:p w:rsidRPr="00775DB5" w:rsidR="00205523" w:rsidP="00775DB5" w:rsidRDefault="3DC916E3" w14:paraId="761068C3" w14:textId="3260B05F">
      <w:pPr>
        <w:spacing w:after="360" w:line="240" w:lineRule="auto"/>
        <w:ind w:left="142"/>
        <w:jc w:val="center"/>
        <w:rPr>
          <w:b/>
          <w:bCs/>
          <w:caps/>
        </w:rPr>
      </w:pPr>
      <w:r w:rsidRPr="00775DB5">
        <w:rPr>
          <w:b/>
          <w:bCs/>
          <w:caps/>
        </w:rPr>
        <w:t xml:space="preserve">Akadeemilise </w:t>
      </w:r>
      <w:r w:rsidR="002618FB">
        <w:rPr>
          <w:b/>
          <w:bCs/>
          <w:caps/>
        </w:rPr>
        <w:t>töötaja</w:t>
      </w:r>
      <w:r w:rsidR="00070857">
        <w:rPr>
          <w:b/>
          <w:bCs/>
          <w:caps/>
        </w:rPr>
        <w:t xml:space="preserve"> </w:t>
      </w:r>
      <w:r w:rsidR="002618FB">
        <w:rPr>
          <w:b/>
          <w:bCs/>
          <w:caps/>
        </w:rPr>
        <w:t>ametikoh</w:t>
      </w:r>
      <w:r w:rsidR="00B662BC">
        <w:rPr>
          <w:b/>
          <w:bCs/>
          <w:caps/>
        </w:rPr>
        <w:t>t</w:t>
      </w:r>
    </w:p>
    <w:p w:rsidRPr="00AA7F4A" w:rsidR="00AA7F4A" w:rsidP="00AA7F4A" w:rsidRDefault="00AA7F4A" w14:paraId="18D798BC" w14:textId="759176CF">
      <w:pPr>
        <w:spacing w:after="120" w:line="240" w:lineRule="auto"/>
        <w:jc w:val="both"/>
        <w:rPr>
          <w:b/>
        </w:rPr>
      </w:pPr>
      <w:r w:rsidRPr="00AA7F4A">
        <w:rPr>
          <w:b/>
        </w:rPr>
        <w:t xml:space="preserve">§ 2. </w:t>
      </w:r>
      <w:r w:rsidR="00471D40">
        <w:rPr>
          <w:b/>
        </w:rPr>
        <w:t>A</w:t>
      </w:r>
      <w:r w:rsidRPr="00AA7F4A">
        <w:rPr>
          <w:b/>
        </w:rPr>
        <w:t>kadeemilised ametikohad</w:t>
      </w:r>
    </w:p>
    <w:p w:rsidR="00AA7F4A" w:rsidP="00B35D71" w:rsidRDefault="00AA7F4A" w14:paraId="220B3512" w14:textId="197C5107">
      <w:pPr>
        <w:pStyle w:val="ListParagraph"/>
        <w:numPr>
          <w:ilvl w:val="0"/>
          <w:numId w:val="33"/>
        </w:numPr>
        <w:spacing w:after="0" w:line="240" w:lineRule="auto"/>
        <w:ind w:left="284" w:hanging="284"/>
        <w:jc w:val="both"/>
      </w:pPr>
      <w:r>
        <w:t>Sisekaitseakadeemia akadeemilise töötaja ametikoht on:</w:t>
      </w:r>
    </w:p>
    <w:p w:rsidR="00AA7F4A" w:rsidP="00B35D71" w:rsidRDefault="005661D7" w14:paraId="22FFC60A" w14:textId="6B989F62">
      <w:pPr>
        <w:numPr>
          <w:ilvl w:val="1"/>
          <w:numId w:val="34"/>
        </w:numPr>
        <w:tabs>
          <w:tab w:val="clear" w:pos="1440"/>
        </w:tabs>
        <w:spacing w:after="0" w:line="240" w:lineRule="auto"/>
        <w:ind w:left="284" w:hanging="284"/>
        <w:jc w:val="both"/>
      </w:pPr>
      <w:r>
        <w:t>p</w:t>
      </w:r>
      <w:r w:rsidR="00AA7F4A">
        <w:t>rofessor</w:t>
      </w:r>
      <w:r w:rsidR="004E6EB0">
        <w:t>, mille astmed on professor ja kaasprofessor</w:t>
      </w:r>
      <w:r w:rsidR="00F211C5">
        <w:t>;</w:t>
      </w:r>
    </w:p>
    <w:p w:rsidR="00AA7F4A" w:rsidP="00B35D71" w:rsidRDefault="00AA7F4A" w14:paraId="495D2095" w14:textId="77777777">
      <w:pPr>
        <w:numPr>
          <w:ilvl w:val="1"/>
          <w:numId w:val="34"/>
        </w:numPr>
        <w:tabs>
          <w:tab w:val="clear" w:pos="1440"/>
        </w:tabs>
        <w:spacing w:after="0" w:line="240" w:lineRule="auto"/>
        <w:ind w:left="284" w:hanging="284"/>
        <w:jc w:val="both"/>
      </w:pPr>
      <w:r>
        <w:t>lektor, mille astmed on vanemlektor, lektor ja nooremlektor;</w:t>
      </w:r>
    </w:p>
    <w:p w:rsidR="00AA7F4A" w:rsidP="00B35D71" w:rsidRDefault="00AA7F4A" w14:paraId="14B7E1C1" w14:textId="343F9A53">
      <w:pPr>
        <w:numPr>
          <w:ilvl w:val="1"/>
          <w:numId w:val="34"/>
        </w:numPr>
        <w:tabs>
          <w:tab w:val="clear" w:pos="1440"/>
        </w:tabs>
        <w:spacing w:after="0" w:line="240" w:lineRule="auto"/>
        <w:ind w:left="284" w:hanging="284"/>
        <w:jc w:val="both"/>
      </w:pPr>
      <w:r>
        <w:t xml:space="preserve">õpetaja, mille astmed on </w:t>
      </w:r>
      <w:r w:rsidR="00213A24">
        <w:t xml:space="preserve">vanemõpetaja, </w:t>
      </w:r>
      <w:r w:rsidR="00F211C5">
        <w:t>õpetaja ja instruktor;</w:t>
      </w:r>
    </w:p>
    <w:p w:rsidR="00AA7F4A" w:rsidP="00B35D71" w:rsidRDefault="00AA7F4A" w14:paraId="364AA176" w14:textId="5E03539B">
      <w:pPr>
        <w:numPr>
          <w:ilvl w:val="1"/>
          <w:numId w:val="34"/>
        </w:numPr>
        <w:tabs>
          <w:tab w:val="clear" w:pos="1440"/>
        </w:tabs>
        <w:spacing w:after="120" w:line="240" w:lineRule="auto"/>
        <w:ind w:left="284" w:hanging="284"/>
        <w:jc w:val="both"/>
      </w:pPr>
      <w:r>
        <w:t>teadur, mille astmed on teadur ja nooremteadur.</w:t>
      </w:r>
    </w:p>
    <w:p w:rsidRPr="00AA7F4A" w:rsidR="00AA7F4A" w:rsidP="00C95D65" w:rsidRDefault="00AA7F4A" w14:paraId="2D968226" w14:textId="1DD39390">
      <w:pPr>
        <w:spacing w:before="240" w:after="120" w:line="240" w:lineRule="auto"/>
        <w:jc w:val="both"/>
        <w:rPr>
          <w:b/>
        </w:rPr>
      </w:pPr>
      <w:r w:rsidRPr="00AA7F4A">
        <w:rPr>
          <w:b/>
        </w:rPr>
        <w:t>§ 3. Akadeemilise töötaja põhiülesanded</w:t>
      </w:r>
    </w:p>
    <w:p w:rsidRPr="007D2AA0" w:rsidR="00AE454F" w:rsidP="00CD1744" w:rsidRDefault="3DC916E3" w14:paraId="253A181B" w14:textId="070ED5C6">
      <w:pPr>
        <w:pStyle w:val="ListParagraph"/>
        <w:numPr>
          <w:ilvl w:val="0"/>
          <w:numId w:val="1"/>
        </w:numPr>
        <w:tabs>
          <w:tab w:val="clear" w:pos="720"/>
        </w:tabs>
        <w:spacing w:after="0" w:line="240" w:lineRule="auto"/>
        <w:ind w:left="284" w:hanging="284"/>
        <w:jc w:val="both"/>
      </w:pPr>
      <w:r w:rsidRPr="007D2AA0">
        <w:t>Akadeemilise töötaja põhiülesanded</w:t>
      </w:r>
      <w:r w:rsidRPr="007D2AA0" w:rsidR="00262B64">
        <w:t xml:space="preserve"> </w:t>
      </w:r>
      <w:r w:rsidRPr="007D2AA0" w:rsidR="00540DB1">
        <w:t>on</w:t>
      </w:r>
      <w:r w:rsidRPr="007D2AA0">
        <w:t>:</w:t>
      </w:r>
    </w:p>
    <w:p w:rsidR="00BC1FE3" w:rsidP="00B35D71" w:rsidRDefault="3DC916E3" w14:paraId="40BB9C4D" w14:textId="474B9D44">
      <w:pPr>
        <w:numPr>
          <w:ilvl w:val="1"/>
          <w:numId w:val="35"/>
        </w:numPr>
        <w:tabs>
          <w:tab w:val="clear" w:pos="1440"/>
        </w:tabs>
        <w:spacing w:after="0" w:line="240" w:lineRule="auto"/>
        <w:ind w:left="284" w:hanging="284"/>
        <w:jc w:val="both"/>
      </w:pPr>
      <w:r>
        <w:t>õppetöö ja õppearendustegevus;</w:t>
      </w:r>
    </w:p>
    <w:p w:rsidR="00BC1FE3" w:rsidP="00B35D71" w:rsidRDefault="3DC916E3" w14:paraId="7867FD4D" w14:textId="598FAC88">
      <w:pPr>
        <w:numPr>
          <w:ilvl w:val="1"/>
          <w:numId w:val="35"/>
        </w:numPr>
        <w:tabs>
          <w:tab w:val="clear" w:pos="1440"/>
        </w:tabs>
        <w:spacing w:after="0" w:line="240" w:lineRule="auto"/>
        <w:ind w:left="284" w:hanging="284"/>
        <w:jc w:val="both"/>
      </w:pPr>
      <w:r>
        <w:t xml:space="preserve">teadus-, </w:t>
      </w:r>
      <w:r w:rsidR="00540DB1">
        <w:t>arendus- ja innovatsioonitegevus</w:t>
      </w:r>
      <w:r>
        <w:t>;</w:t>
      </w:r>
    </w:p>
    <w:p w:rsidR="00BC1FE3" w:rsidP="00B35D71" w:rsidRDefault="3DC916E3" w14:paraId="486D702D" w14:textId="4AB4B2FF">
      <w:pPr>
        <w:numPr>
          <w:ilvl w:val="1"/>
          <w:numId w:val="35"/>
        </w:numPr>
        <w:tabs>
          <w:tab w:val="clear" w:pos="1440"/>
        </w:tabs>
        <w:spacing w:after="120" w:line="240" w:lineRule="auto"/>
        <w:ind w:left="284" w:hanging="284"/>
        <w:jc w:val="both"/>
      </w:pPr>
      <w:r>
        <w:t>muu tegevus.</w:t>
      </w:r>
    </w:p>
    <w:p w:rsidR="00DA10D7" w:rsidP="00CD1744" w:rsidRDefault="3DC916E3" w14:paraId="29755C45" w14:textId="5063975E">
      <w:pPr>
        <w:numPr>
          <w:ilvl w:val="0"/>
          <w:numId w:val="1"/>
        </w:numPr>
        <w:spacing w:after="0" w:line="240" w:lineRule="auto"/>
        <w:ind w:left="284" w:hanging="284"/>
        <w:jc w:val="both"/>
      </w:pPr>
      <w:r>
        <w:t>Õppetöö ja õppearendustegevus</w:t>
      </w:r>
      <w:r w:rsidR="00D96EB0">
        <w:t>ena käsitletakse järgneva</w:t>
      </w:r>
      <w:r w:rsidR="001D382A">
        <w:t>t</w:t>
      </w:r>
      <w:r w:rsidR="00D96EB0">
        <w:t>:</w:t>
      </w:r>
    </w:p>
    <w:p w:rsidR="00E85061" w:rsidP="00B35D71" w:rsidRDefault="00E85061" w14:paraId="71750B9B" w14:textId="77777777">
      <w:pPr>
        <w:numPr>
          <w:ilvl w:val="0"/>
          <w:numId w:val="36"/>
        </w:numPr>
        <w:tabs>
          <w:tab w:val="clear" w:pos="720"/>
        </w:tabs>
        <w:autoSpaceDE w:val="0"/>
        <w:autoSpaceDN w:val="0"/>
        <w:adjustRightInd w:val="0"/>
        <w:ind w:left="284" w:hanging="284"/>
        <w:contextualSpacing/>
        <w:jc w:val="both"/>
      </w:pPr>
      <w:r>
        <w:t xml:space="preserve">õppe läbiviimine kontaktõppe või </w:t>
      </w:r>
      <w:proofErr w:type="spellStart"/>
      <w:r>
        <w:t>e-õppena</w:t>
      </w:r>
      <w:proofErr w:type="spellEnd"/>
      <w:r>
        <w:t xml:space="preserve"> nii taseme- kui täiendusõppes, kasutades mitmekesiseid ja asjakohaseid õpetamismeetodeid;</w:t>
      </w:r>
    </w:p>
    <w:p w:rsidR="00E85061" w:rsidP="00B35D71" w:rsidRDefault="00E85061" w14:paraId="324B1BC4" w14:textId="77777777">
      <w:pPr>
        <w:numPr>
          <w:ilvl w:val="0"/>
          <w:numId w:val="36"/>
        </w:numPr>
        <w:tabs>
          <w:tab w:val="clear" w:pos="720"/>
        </w:tabs>
        <w:autoSpaceDE w:val="0"/>
        <w:autoSpaceDN w:val="0"/>
        <w:adjustRightInd w:val="0"/>
        <w:ind w:left="284" w:hanging="284"/>
        <w:contextualSpacing/>
        <w:jc w:val="both"/>
      </w:pPr>
      <w:r>
        <w:t xml:space="preserve">õppetöö metoodiline ettevalmistamine, sh uute õppematerjalide ja -vahendite (sh </w:t>
      </w:r>
      <w:proofErr w:type="spellStart"/>
      <w:r>
        <w:t>e-õppe</w:t>
      </w:r>
      <w:proofErr w:type="spellEnd"/>
      <w:r>
        <w:t xml:space="preserve"> materjalide) koostamine ning arendamine;</w:t>
      </w:r>
    </w:p>
    <w:p w:rsidR="00E85061" w:rsidP="00B35D71" w:rsidRDefault="00E85061" w14:paraId="0674FBC2" w14:textId="51FB4CEA">
      <w:pPr>
        <w:numPr>
          <w:ilvl w:val="0"/>
          <w:numId w:val="36"/>
        </w:numPr>
        <w:tabs>
          <w:tab w:val="clear" w:pos="720"/>
        </w:tabs>
        <w:autoSpaceDE w:val="0"/>
        <w:autoSpaceDN w:val="0"/>
        <w:adjustRightInd w:val="0"/>
        <w:ind w:left="284" w:hanging="284"/>
        <w:contextualSpacing/>
        <w:jc w:val="both"/>
      </w:pPr>
      <w:r>
        <w:t xml:space="preserve">õppekavade, -ainete ja -moodulite väljatöötamine ning arendamine </w:t>
      </w:r>
      <w:r w:rsidR="00EC3F6C">
        <w:t>ja</w:t>
      </w:r>
      <w:r>
        <w:t xml:space="preserve"> muu õppearendustegevus, sh osalemine vastavate komisjonide ja töörühmade töös;</w:t>
      </w:r>
    </w:p>
    <w:p w:rsidR="00E85061" w:rsidP="00B35D71" w:rsidRDefault="00E85061" w14:paraId="50EAF4E0" w14:textId="77777777">
      <w:pPr>
        <w:numPr>
          <w:ilvl w:val="0"/>
          <w:numId w:val="36"/>
        </w:numPr>
        <w:tabs>
          <w:tab w:val="clear" w:pos="720"/>
        </w:tabs>
        <w:autoSpaceDE w:val="0"/>
        <w:autoSpaceDN w:val="0"/>
        <w:adjustRightInd w:val="0"/>
        <w:ind w:left="284" w:hanging="284"/>
        <w:contextualSpacing/>
        <w:jc w:val="both"/>
      </w:pPr>
      <w:r>
        <w:t>õppurite õpiväljundite saavutamise hindamine ning sellele tagasiside andmine;</w:t>
      </w:r>
    </w:p>
    <w:p w:rsidR="00E85061" w:rsidP="00B35D71" w:rsidRDefault="00E85061" w14:paraId="60C12671" w14:textId="77777777">
      <w:pPr>
        <w:numPr>
          <w:ilvl w:val="0"/>
          <w:numId w:val="36"/>
        </w:numPr>
        <w:tabs>
          <w:tab w:val="clear" w:pos="720"/>
        </w:tabs>
        <w:autoSpaceDE w:val="0"/>
        <w:autoSpaceDN w:val="0"/>
        <w:adjustRightInd w:val="0"/>
        <w:ind w:left="284" w:hanging="284"/>
        <w:contextualSpacing/>
        <w:jc w:val="both"/>
      </w:pPr>
      <w:r>
        <w:t>lõpueksamite ettevalmistamine ja läbiviimine, magistri- või lõputööde või muude uurimistööde (kaas)juhendamine, konsulteerimine või retsenseerimine ning nende hindamis- või kaitsmiskomisjonides osalemine;</w:t>
      </w:r>
    </w:p>
    <w:p w:rsidR="00E85061" w:rsidP="00B35D71" w:rsidRDefault="00E85061" w14:paraId="6CEC9A8F" w14:textId="77777777">
      <w:pPr>
        <w:numPr>
          <w:ilvl w:val="0"/>
          <w:numId w:val="36"/>
        </w:numPr>
        <w:tabs>
          <w:tab w:val="clear" w:pos="720"/>
        </w:tabs>
        <w:autoSpaceDE w:val="0"/>
        <w:autoSpaceDN w:val="0"/>
        <w:adjustRightInd w:val="0"/>
        <w:ind w:left="284" w:hanging="284"/>
        <w:contextualSpacing/>
        <w:jc w:val="both"/>
      </w:pPr>
      <w:r>
        <w:t>õppurite nõustamine ja juhendamine (sh praktikate juhendamine);</w:t>
      </w:r>
    </w:p>
    <w:p w:rsidR="00E85061" w:rsidP="00B35D71" w:rsidRDefault="00E85061" w14:paraId="4BF2542A" w14:textId="77777777">
      <w:pPr>
        <w:numPr>
          <w:ilvl w:val="0"/>
          <w:numId w:val="36"/>
        </w:numPr>
        <w:tabs>
          <w:tab w:val="clear" w:pos="720"/>
        </w:tabs>
        <w:ind w:left="284" w:hanging="284"/>
        <w:contextualSpacing/>
        <w:jc w:val="both"/>
      </w:pPr>
      <w:r>
        <w:t>õ</w:t>
      </w:r>
      <w:r w:rsidRPr="00DF6C2D">
        <w:t>ppekavade ja moodulite juhtimine</w:t>
      </w:r>
      <w:r>
        <w:t xml:space="preserve"> ja õppetöö planeerimine;</w:t>
      </w:r>
    </w:p>
    <w:p w:rsidR="00E85061" w:rsidP="00B35D71" w:rsidRDefault="00E85061" w14:paraId="2A939E9C" w14:textId="77777777">
      <w:pPr>
        <w:numPr>
          <w:ilvl w:val="0"/>
          <w:numId w:val="36"/>
        </w:numPr>
        <w:tabs>
          <w:tab w:val="clear" w:pos="720"/>
        </w:tabs>
        <w:ind w:left="284" w:hanging="284"/>
        <w:contextualSpacing/>
        <w:jc w:val="both"/>
      </w:pPr>
      <w:r>
        <w:t>akadeemilise eetika põhimõtete rakendamine ja sellealane õppurite juhendamine;</w:t>
      </w:r>
    </w:p>
    <w:p w:rsidRPr="00DF6C2D" w:rsidR="00DE2469" w:rsidP="00B35D71" w:rsidRDefault="00E85061" w14:paraId="524865AE" w14:textId="2B4C6281">
      <w:pPr>
        <w:numPr>
          <w:ilvl w:val="0"/>
          <w:numId w:val="36"/>
        </w:numPr>
        <w:tabs>
          <w:tab w:val="clear" w:pos="720"/>
        </w:tabs>
        <w:spacing w:after="120" w:line="240" w:lineRule="auto"/>
        <w:ind w:left="284" w:hanging="284"/>
        <w:jc w:val="both"/>
      </w:pPr>
      <w:r w:rsidRPr="00044EB1">
        <w:t>õppemateriaalse baasi arendamine</w:t>
      </w:r>
      <w:r w:rsidR="00941333">
        <w:t xml:space="preserve"> jms.</w:t>
      </w:r>
    </w:p>
    <w:p w:rsidR="00FA0ED9" w:rsidP="00FA0ED9" w:rsidRDefault="00FA0ED9" w14:paraId="3AB71782" w14:textId="77777777">
      <w:pPr>
        <w:spacing w:after="0" w:line="240" w:lineRule="auto"/>
        <w:ind w:left="284"/>
        <w:jc w:val="both"/>
      </w:pPr>
    </w:p>
    <w:p w:rsidR="00DA10D7" w:rsidP="00CD1744" w:rsidRDefault="3DC916E3" w14:paraId="62F84C5F" w14:textId="2605771B">
      <w:pPr>
        <w:numPr>
          <w:ilvl w:val="0"/>
          <w:numId w:val="1"/>
        </w:numPr>
        <w:spacing w:after="0" w:line="240" w:lineRule="auto"/>
        <w:ind w:left="284" w:hanging="284"/>
        <w:jc w:val="both"/>
      </w:pPr>
      <w:r>
        <w:t>Teadus-, arendus- ja innovatsioonitegevus</w:t>
      </w:r>
      <w:r w:rsidR="00D96EB0">
        <w:t>ena käsitletakse järgneva</w:t>
      </w:r>
      <w:r w:rsidR="001D382A">
        <w:t>t</w:t>
      </w:r>
      <w:r>
        <w:t>:</w:t>
      </w:r>
    </w:p>
    <w:p w:rsidRPr="006F7789" w:rsidR="006F7789" w:rsidP="00B35D71" w:rsidRDefault="00EC3F6C" w14:paraId="568845B2" w14:textId="6D3956B9">
      <w:pPr>
        <w:numPr>
          <w:ilvl w:val="1"/>
          <w:numId w:val="37"/>
        </w:numPr>
        <w:tabs>
          <w:tab w:val="clear" w:pos="1440"/>
        </w:tabs>
        <w:autoSpaceDE w:val="0"/>
        <w:autoSpaceDN w:val="0"/>
        <w:adjustRightInd w:val="0"/>
        <w:spacing w:after="0" w:line="240" w:lineRule="auto"/>
        <w:ind w:left="284" w:hanging="284"/>
        <w:contextualSpacing/>
        <w:jc w:val="both"/>
      </w:pPr>
      <w:r>
        <w:t>u</w:t>
      </w:r>
      <w:r w:rsidRPr="006F7789" w:rsidR="006F7789">
        <w:t>urimistööde (valdavalt rakendusuuringute ja lepinguliste uuringute) algatamine, kavandamine,  teostamises osalemine ja juhtimine;</w:t>
      </w:r>
    </w:p>
    <w:p w:rsidRPr="006F7789" w:rsidR="006F7789" w:rsidP="00B35D71" w:rsidRDefault="00EC3F6C" w14:paraId="44E6981A" w14:textId="1B24C69D">
      <w:pPr>
        <w:numPr>
          <w:ilvl w:val="1"/>
          <w:numId w:val="37"/>
        </w:numPr>
        <w:tabs>
          <w:tab w:val="clear" w:pos="1440"/>
        </w:tabs>
        <w:autoSpaceDE w:val="0"/>
        <w:autoSpaceDN w:val="0"/>
        <w:adjustRightInd w:val="0"/>
        <w:spacing w:after="0" w:line="240" w:lineRule="auto"/>
        <w:ind w:left="284" w:hanging="284"/>
        <w:contextualSpacing/>
        <w:jc w:val="both"/>
      </w:pPr>
      <w:r>
        <w:t>a</w:t>
      </w:r>
      <w:r w:rsidRPr="006F7789" w:rsidR="006F7789">
        <w:t xml:space="preserve">rendus- </w:t>
      </w:r>
      <w:r>
        <w:t>ning</w:t>
      </w:r>
      <w:r w:rsidRPr="006F7789" w:rsidR="006F7789">
        <w:t xml:space="preserve"> koostöö- ja innovatsiooniprojektide algatamine, kavandamine, teostamises osalemine ja juhtimine;</w:t>
      </w:r>
    </w:p>
    <w:p w:rsidRPr="006F7789" w:rsidR="006F7789" w:rsidP="00B35D71" w:rsidRDefault="00EC3F6C" w14:paraId="5D660080" w14:textId="223EEE0C">
      <w:pPr>
        <w:numPr>
          <w:ilvl w:val="1"/>
          <w:numId w:val="37"/>
        </w:numPr>
        <w:tabs>
          <w:tab w:val="clear" w:pos="1440"/>
        </w:tabs>
        <w:autoSpaceDE w:val="0"/>
        <w:autoSpaceDN w:val="0"/>
        <w:adjustRightInd w:val="0"/>
        <w:spacing w:after="0" w:line="240" w:lineRule="auto"/>
        <w:ind w:left="284" w:hanging="284"/>
        <w:contextualSpacing/>
        <w:jc w:val="both"/>
      </w:pPr>
      <w:r>
        <w:t>t</w:t>
      </w:r>
      <w:r w:rsidRPr="006F7789" w:rsidR="006F7789">
        <w:t xml:space="preserve">eadus- ja arendustegevuse tulemuste </w:t>
      </w:r>
      <w:r w:rsidRPr="009F5254" w:rsidR="006F7789">
        <w:t>publitseerimine</w:t>
      </w:r>
      <w:r w:rsidRPr="009F5254" w:rsidR="00E62AB7">
        <w:t xml:space="preserve"> (täpsemad nõuded on </w:t>
      </w:r>
      <w:r w:rsidRPr="009F5254" w:rsidR="00195DB4">
        <w:t>kirjeldatud</w:t>
      </w:r>
      <w:r w:rsidRPr="009F5254" w:rsidR="00E62AB7">
        <w:t xml:space="preserve"> lisas 2)</w:t>
      </w:r>
      <w:r w:rsidRPr="009F5254" w:rsidR="006F7789">
        <w:t>;</w:t>
      </w:r>
    </w:p>
    <w:p w:rsidRPr="006F7789" w:rsidR="006F7789" w:rsidP="00B35D71" w:rsidRDefault="00EC3F6C" w14:paraId="2D2E0D49" w14:textId="1D7C50EF">
      <w:pPr>
        <w:numPr>
          <w:ilvl w:val="1"/>
          <w:numId w:val="37"/>
        </w:numPr>
        <w:tabs>
          <w:tab w:val="clear" w:pos="1440"/>
        </w:tabs>
        <w:autoSpaceDE w:val="0"/>
        <w:autoSpaceDN w:val="0"/>
        <w:adjustRightInd w:val="0"/>
        <w:spacing w:after="0" w:line="240" w:lineRule="auto"/>
        <w:ind w:left="284" w:hanging="284"/>
        <w:contextualSpacing/>
        <w:jc w:val="both"/>
      </w:pPr>
      <w:r>
        <w:t>o</w:t>
      </w:r>
      <w:r w:rsidRPr="006F7789" w:rsidR="006F7789">
        <w:t>savõtt konverentsidest, nendel esinemine ja nende korraldamine;</w:t>
      </w:r>
    </w:p>
    <w:p w:rsidRPr="006F7789" w:rsidR="006F7789" w:rsidP="00B35D71" w:rsidRDefault="00EC3F6C" w14:paraId="5AC07ABE" w14:textId="6A8E9D35">
      <w:pPr>
        <w:numPr>
          <w:ilvl w:val="1"/>
          <w:numId w:val="37"/>
        </w:numPr>
        <w:tabs>
          <w:tab w:val="clear" w:pos="1440"/>
        </w:tabs>
        <w:autoSpaceDE w:val="0"/>
        <w:autoSpaceDN w:val="0"/>
        <w:adjustRightInd w:val="0"/>
        <w:spacing w:after="0" w:line="240" w:lineRule="auto"/>
        <w:ind w:left="284" w:hanging="284"/>
        <w:contextualSpacing/>
        <w:jc w:val="both"/>
      </w:pPr>
      <w:r>
        <w:t>a</w:t>
      </w:r>
      <w:r w:rsidRPr="006F7789" w:rsidR="006F7789">
        <w:t>ktiivne õpe doktoriõppes;</w:t>
      </w:r>
    </w:p>
    <w:p w:rsidRPr="006F7789" w:rsidR="006F7789" w:rsidP="00B35D71" w:rsidRDefault="00EC3F6C" w14:paraId="2531A0F8" w14:textId="6786D546">
      <w:pPr>
        <w:numPr>
          <w:ilvl w:val="1"/>
          <w:numId w:val="37"/>
        </w:numPr>
        <w:tabs>
          <w:tab w:val="clear" w:pos="1440"/>
        </w:tabs>
        <w:autoSpaceDE w:val="0"/>
        <w:autoSpaceDN w:val="0"/>
        <w:adjustRightInd w:val="0"/>
        <w:spacing w:after="0" w:line="240" w:lineRule="auto"/>
        <w:ind w:left="284" w:hanging="284"/>
        <w:contextualSpacing/>
        <w:jc w:val="both"/>
      </w:pPr>
      <w:r>
        <w:t>l</w:t>
      </w:r>
      <w:r w:rsidRPr="006F7789" w:rsidR="006F7789">
        <w:t>eiutus- jm innovatsioonile suunatud rakenduslik tegevus omal erialal;</w:t>
      </w:r>
    </w:p>
    <w:p w:rsidRPr="006F7789" w:rsidR="006F7789" w:rsidP="00B35D71" w:rsidRDefault="00EC3F6C" w14:paraId="7BF90AAE" w14:textId="569413E1">
      <w:pPr>
        <w:numPr>
          <w:ilvl w:val="1"/>
          <w:numId w:val="37"/>
        </w:numPr>
        <w:tabs>
          <w:tab w:val="clear" w:pos="1440"/>
        </w:tabs>
        <w:autoSpaceDE w:val="0"/>
        <w:autoSpaceDN w:val="0"/>
        <w:adjustRightInd w:val="0"/>
        <w:spacing w:after="0" w:line="240" w:lineRule="auto"/>
        <w:ind w:left="284" w:hanging="284"/>
        <w:contextualSpacing/>
        <w:jc w:val="both"/>
      </w:pPr>
      <w:r>
        <w:t>t</w:t>
      </w:r>
      <w:r w:rsidRPr="006F7789" w:rsidR="006F7789">
        <w:t>eadus- ja arendustegevusele suunatud lepingute täitmine;</w:t>
      </w:r>
    </w:p>
    <w:p w:rsidRPr="006F7789" w:rsidR="006F7789" w:rsidP="00B35D71" w:rsidRDefault="00EC3F6C" w14:paraId="1C1BA515" w14:textId="29F11049">
      <w:pPr>
        <w:numPr>
          <w:ilvl w:val="1"/>
          <w:numId w:val="37"/>
        </w:numPr>
        <w:tabs>
          <w:tab w:val="clear" w:pos="1440"/>
        </w:tabs>
        <w:autoSpaceDE w:val="0"/>
        <w:autoSpaceDN w:val="0"/>
        <w:adjustRightInd w:val="0"/>
        <w:spacing w:after="0" w:line="240" w:lineRule="auto"/>
        <w:ind w:left="284" w:hanging="284"/>
        <w:contextualSpacing/>
        <w:jc w:val="both"/>
      </w:pPr>
      <w:r>
        <w:t>o</w:t>
      </w:r>
      <w:r w:rsidRPr="006F7789" w:rsidR="006F7789">
        <w:t>salemine teadus- või arendusalases organisatsioonilises tegevuses või sellealane koostöö ettevõtete ja asutustega;</w:t>
      </w:r>
    </w:p>
    <w:p w:rsidRPr="006F7789" w:rsidR="006F7789" w:rsidP="00B35D71" w:rsidRDefault="00EC3F6C" w14:paraId="6B98D172" w14:textId="4713BF38">
      <w:pPr>
        <w:numPr>
          <w:ilvl w:val="1"/>
          <w:numId w:val="37"/>
        </w:numPr>
        <w:tabs>
          <w:tab w:val="clear" w:pos="1440"/>
        </w:tabs>
        <w:autoSpaceDE w:val="0"/>
        <w:autoSpaceDN w:val="0"/>
        <w:adjustRightInd w:val="0"/>
        <w:spacing w:after="0" w:line="240" w:lineRule="auto"/>
        <w:ind w:left="284" w:hanging="284"/>
        <w:contextualSpacing/>
        <w:jc w:val="both"/>
      </w:pPr>
      <w:r>
        <w:t>t</w:t>
      </w:r>
      <w:r w:rsidRPr="006F7789" w:rsidR="006F7789">
        <w:t>öö eksperdina oma erialal;</w:t>
      </w:r>
    </w:p>
    <w:p w:rsidRPr="00C95D65" w:rsidR="00EC3F6C" w:rsidP="00B35D71" w:rsidRDefault="00EC3F6C" w14:paraId="1FA9A463" w14:textId="49706033">
      <w:pPr>
        <w:numPr>
          <w:ilvl w:val="1"/>
          <w:numId w:val="37"/>
        </w:numPr>
        <w:tabs>
          <w:tab w:val="clear" w:pos="1440"/>
        </w:tabs>
        <w:autoSpaceDE w:val="0"/>
        <w:autoSpaceDN w:val="0"/>
        <w:adjustRightInd w:val="0"/>
        <w:spacing w:after="120" w:line="240" w:lineRule="auto"/>
        <w:ind w:left="426" w:hanging="426"/>
        <w:jc w:val="both"/>
      </w:pPr>
      <w:r>
        <w:t>t</w:t>
      </w:r>
      <w:r w:rsidRPr="006F7789" w:rsidR="006F7789">
        <w:t>eadus- ja arendustegevuseks vajaliku finantseerimise t</w:t>
      </w:r>
      <w:r w:rsidR="00941333">
        <w:t>aotlemine jms.</w:t>
      </w:r>
    </w:p>
    <w:p w:rsidR="00DA10D7" w:rsidP="00CD1744" w:rsidRDefault="3DC916E3" w14:paraId="50A3ABDF" w14:textId="2E76B98E">
      <w:pPr>
        <w:numPr>
          <w:ilvl w:val="0"/>
          <w:numId w:val="1"/>
        </w:numPr>
        <w:spacing w:after="0" w:line="240" w:lineRule="auto"/>
        <w:ind w:left="284" w:hanging="284"/>
        <w:jc w:val="both"/>
      </w:pPr>
      <w:r>
        <w:t>Muu tegevus</w:t>
      </w:r>
      <w:r w:rsidR="00D96EB0">
        <w:t>ena käsitletakse järgneva</w:t>
      </w:r>
      <w:r w:rsidR="001D382A">
        <w:t>t</w:t>
      </w:r>
      <w:r>
        <w:t>:</w:t>
      </w:r>
    </w:p>
    <w:p w:rsidR="00E85061" w:rsidP="00B35D71" w:rsidRDefault="00070857" w14:paraId="539FE3DC" w14:textId="60D51A24">
      <w:pPr>
        <w:numPr>
          <w:ilvl w:val="0"/>
          <w:numId w:val="38"/>
        </w:numPr>
        <w:tabs>
          <w:tab w:val="clear" w:pos="720"/>
        </w:tabs>
        <w:ind w:left="284" w:hanging="284"/>
        <w:contextualSpacing/>
        <w:jc w:val="both"/>
      </w:pPr>
      <w:r>
        <w:t>p</w:t>
      </w:r>
      <w:r w:rsidR="00E85061">
        <w:t xml:space="preserve">idev metoodiline ja erialane eneseanalüüs ja enesetäiendamine, sh </w:t>
      </w:r>
      <w:r w:rsidR="00437ABD">
        <w:t>praktika</w:t>
      </w:r>
      <w:r w:rsidR="00E85061">
        <w:t xml:space="preserve"> erialases töökeskkonnas;</w:t>
      </w:r>
    </w:p>
    <w:p w:rsidR="00E85061" w:rsidP="00B35D71" w:rsidRDefault="00070857" w14:paraId="37F54444" w14:textId="0487D272">
      <w:pPr>
        <w:numPr>
          <w:ilvl w:val="0"/>
          <w:numId w:val="38"/>
        </w:numPr>
        <w:tabs>
          <w:tab w:val="clear" w:pos="720"/>
        </w:tabs>
        <w:ind w:left="284" w:hanging="284"/>
        <w:contextualSpacing/>
      </w:pPr>
      <w:r>
        <w:t>a</w:t>
      </w:r>
      <w:r w:rsidR="00E85061">
        <w:t>kadeemia arendustegevustes osalemine, sh osalemine nõukogude jt otsustuskogude, komisjonide ja töörühmade töös;</w:t>
      </w:r>
    </w:p>
    <w:p w:rsidR="00E85061" w:rsidP="00B35D71" w:rsidRDefault="00070857" w14:paraId="5748BA45" w14:textId="26B65E32">
      <w:pPr>
        <w:numPr>
          <w:ilvl w:val="0"/>
          <w:numId w:val="38"/>
        </w:numPr>
        <w:tabs>
          <w:tab w:val="clear" w:pos="720"/>
        </w:tabs>
        <w:ind w:left="284" w:hanging="284"/>
        <w:contextualSpacing/>
      </w:pPr>
      <w:r>
        <w:t>õ</w:t>
      </w:r>
      <w:r w:rsidR="00E85061">
        <w:t>ppurite vastuvõtuga seotud tegevustes osalemine;</w:t>
      </w:r>
    </w:p>
    <w:p w:rsidRPr="00FE38D6" w:rsidR="00E85061" w:rsidP="00B35D71" w:rsidRDefault="00070857" w14:paraId="1C1ED38B" w14:textId="7230D7AB">
      <w:pPr>
        <w:numPr>
          <w:ilvl w:val="0"/>
          <w:numId w:val="38"/>
        </w:numPr>
        <w:tabs>
          <w:tab w:val="clear" w:pos="720"/>
        </w:tabs>
        <w:autoSpaceDE w:val="0"/>
        <w:autoSpaceDN w:val="0"/>
        <w:adjustRightInd w:val="0"/>
        <w:ind w:left="284" w:hanging="284"/>
        <w:contextualSpacing/>
        <w:jc w:val="both"/>
      </w:pPr>
      <w:r>
        <w:t>k</w:t>
      </w:r>
      <w:r w:rsidRPr="00FE38D6" w:rsidR="00E85061">
        <w:t xml:space="preserve">olleegide toetamine </w:t>
      </w:r>
      <w:r w:rsidRPr="00FE38D6" w:rsidR="00E85061">
        <w:rPr>
          <w:color w:val="000000" w:themeColor="text1"/>
        </w:rPr>
        <w:t xml:space="preserve">sh mentorluse ja </w:t>
      </w:r>
      <w:proofErr w:type="spellStart"/>
      <w:r w:rsidRPr="00FE38D6" w:rsidR="00E85061">
        <w:rPr>
          <w:color w:val="000000" w:themeColor="text1"/>
        </w:rPr>
        <w:t>sisekoolituste</w:t>
      </w:r>
      <w:proofErr w:type="spellEnd"/>
      <w:r w:rsidRPr="00FE38D6" w:rsidR="00E85061">
        <w:rPr>
          <w:color w:val="000000" w:themeColor="text1"/>
        </w:rPr>
        <w:t xml:space="preserve"> kaudu;</w:t>
      </w:r>
    </w:p>
    <w:p w:rsidR="00E85061" w:rsidP="00B35D71" w:rsidRDefault="00070857" w14:paraId="65A6333E" w14:textId="07A19766">
      <w:pPr>
        <w:numPr>
          <w:ilvl w:val="0"/>
          <w:numId w:val="38"/>
        </w:numPr>
        <w:tabs>
          <w:tab w:val="clear" w:pos="720"/>
        </w:tabs>
        <w:ind w:left="284" w:hanging="284"/>
        <w:contextualSpacing/>
      </w:pPr>
      <w:r>
        <w:t>a</w:t>
      </w:r>
      <w:r w:rsidR="00E85061">
        <w:t>kadeemia esindamine (sh erinevates kogudes, komisjonides, töörühmades, projektides) nin</w:t>
      </w:r>
      <w:r w:rsidR="00F211C5">
        <w:t>g oma eriala populariseerimine;</w:t>
      </w:r>
    </w:p>
    <w:p w:rsidR="009410E9" w:rsidP="00B35D71" w:rsidRDefault="00070857" w14:paraId="04303574" w14:textId="03DA0C15">
      <w:pPr>
        <w:numPr>
          <w:ilvl w:val="0"/>
          <w:numId w:val="38"/>
        </w:numPr>
        <w:tabs>
          <w:tab w:val="clear" w:pos="720"/>
        </w:tabs>
        <w:autoSpaceDE w:val="0"/>
        <w:autoSpaceDN w:val="0"/>
        <w:adjustRightInd w:val="0"/>
        <w:spacing w:after="0" w:line="240" w:lineRule="auto"/>
        <w:ind w:left="284" w:hanging="284"/>
        <w:jc w:val="both"/>
      </w:pPr>
      <w:r>
        <w:t>r</w:t>
      </w:r>
      <w:r w:rsidR="00E85061">
        <w:t>ahvusvaheline koostöö ja</w:t>
      </w:r>
      <w:r w:rsidR="00E15864">
        <w:t xml:space="preserve"> ametialase kogemuse omandamine;</w:t>
      </w:r>
    </w:p>
    <w:p w:rsidR="00E15864" w:rsidP="00B35D71" w:rsidRDefault="00941333" w14:paraId="6CF9E439" w14:textId="220B85D7">
      <w:pPr>
        <w:numPr>
          <w:ilvl w:val="0"/>
          <w:numId w:val="38"/>
        </w:numPr>
        <w:tabs>
          <w:tab w:val="clear" w:pos="720"/>
        </w:tabs>
        <w:autoSpaceDE w:val="0"/>
        <w:autoSpaceDN w:val="0"/>
        <w:adjustRightInd w:val="0"/>
        <w:spacing w:after="0" w:line="240" w:lineRule="auto"/>
        <w:ind w:left="284" w:hanging="284"/>
        <w:jc w:val="both"/>
      </w:pPr>
      <w:r>
        <w:t>muu õppe- ning teadus-, arendus- ja innovatsioonitegevusega kaasnev tegevus</w:t>
      </w:r>
      <w:r w:rsidR="00E15864">
        <w:t>.</w:t>
      </w:r>
    </w:p>
    <w:p w:rsidR="00996482" w:rsidP="00C95D65" w:rsidRDefault="00471D40" w14:paraId="533D9A37" w14:textId="740D7CAA">
      <w:pPr>
        <w:spacing w:before="240" w:after="120" w:line="240" w:lineRule="auto"/>
        <w:rPr>
          <w:b/>
        </w:rPr>
      </w:pPr>
      <w:bookmarkStart w:name="_Hlk32918319" w:id="0"/>
      <w:r>
        <w:rPr>
          <w:b/>
        </w:rPr>
        <w:t>§ 4. Professori ametikoha kirjeldus</w:t>
      </w:r>
    </w:p>
    <w:bookmarkEnd w:id="0"/>
    <w:p w:rsidRPr="007D2AA0" w:rsidR="00471D40" w:rsidP="00CD1744" w:rsidRDefault="00060374" w14:paraId="0ADC75CA" w14:textId="4C8CBBD3">
      <w:pPr>
        <w:numPr>
          <w:ilvl w:val="0"/>
          <w:numId w:val="2"/>
        </w:numPr>
        <w:spacing w:before="240" w:line="240" w:lineRule="auto"/>
        <w:ind w:left="284" w:hanging="284"/>
        <w:jc w:val="both"/>
        <w:rPr>
          <w:rFonts w:cstheme="minorHAnsi"/>
        </w:rPr>
      </w:pPr>
      <w:r w:rsidRPr="007D2AA0">
        <w:rPr>
          <w:rFonts w:cstheme="minorHAnsi"/>
          <w:bCs/>
          <w:iCs/>
        </w:rPr>
        <w:t xml:space="preserve">Professor on oma eriala juhtiv akadeemiline töötaja, </w:t>
      </w:r>
      <w:bookmarkStart w:name="_Hlk32917646" w:id="1"/>
      <w:r w:rsidRPr="007D2AA0">
        <w:rPr>
          <w:rFonts w:cstheme="minorHAnsi"/>
          <w:bCs/>
          <w:iCs/>
        </w:rPr>
        <w:t>k</w:t>
      </w:r>
      <w:r w:rsidRPr="007D2AA0" w:rsidR="003531D4">
        <w:rPr>
          <w:rFonts w:cstheme="minorHAnsi"/>
          <w:bCs/>
          <w:iCs/>
        </w:rPr>
        <w:t>elle peamine ülesanne on osalemine</w:t>
      </w:r>
      <w:r w:rsidRPr="007D2AA0">
        <w:rPr>
          <w:rFonts w:cstheme="minorHAnsi"/>
          <w:bCs/>
          <w:iCs/>
        </w:rPr>
        <w:t xml:space="preserve"> aktiivselt</w:t>
      </w:r>
      <w:r w:rsidRPr="00996482">
        <w:rPr>
          <w:rFonts w:cstheme="minorHAnsi"/>
          <w:bCs/>
          <w:iCs/>
        </w:rPr>
        <w:t xml:space="preserve"> õppe- ning </w:t>
      </w:r>
      <w:r w:rsidRPr="00996482" w:rsidR="00A866D6">
        <w:rPr>
          <w:rFonts w:cstheme="minorHAnsi"/>
          <w:bCs/>
          <w:iCs/>
        </w:rPr>
        <w:t xml:space="preserve">rahvusvahelisel tasandil </w:t>
      </w:r>
      <w:r w:rsidRPr="00996482">
        <w:rPr>
          <w:rFonts w:cstheme="minorHAnsi"/>
          <w:bCs/>
          <w:iCs/>
        </w:rPr>
        <w:t>teadus-, arendus ja innovatsioonitegevuses</w:t>
      </w:r>
      <w:r w:rsidRPr="00996482" w:rsidR="007967E7">
        <w:rPr>
          <w:rFonts w:cstheme="minorHAnsi"/>
          <w:bCs/>
          <w:iCs/>
        </w:rPr>
        <w:t>,</w:t>
      </w:r>
      <w:r w:rsidRPr="00996482" w:rsidR="007967E7">
        <w:rPr>
          <w:rFonts w:cstheme="minorHAnsi"/>
        </w:rPr>
        <w:t xml:space="preserve"> sh (</w:t>
      </w:r>
      <w:proofErr w:type="spellStart"/>
      <w:r w:rsidRPr="00996482" w:rsidR="007967E7">
        <w:rPr>
          <w:rFonts w:cstheme="minorHAnsi"/>
        </w:rPr>
        <w:t>välis</w:t>
      </w:r>
      <w:proofErr w:type="spellEnd"/>
      <w:r w:rsidRPr="00996482" w:rsidR="007967E7">
        <w:rPr>
          <w:rFonts w:cstheme="minorHAnsi"/>
        </w:rPr>
        <w:t>)rahastuse taotlemi</w:t>
      </w:r>
      <w:r w:rsidR="003531D4">
        <w:rPr>
          <w:rFonts w:cstheme="minorHAnsi"/>
        </w:rPr>
        <w:t>ne</w:t>
      </w:r>
      <w:r w:rsidRPr="00996482">
        <w:rPr>
          <w:rFonts w:cstheme="minorHAnsi"/>
          <w:bCs/>
          <w:iCs/>
        </w:rPr>
        <w:t xml:space="preserve">, </w:t>
      </w:r>
      <w:r w:rsidR="003531D4">
        <w:rPr>
          <w:rFonts w:cstheme="minorHAnsi"/>
          <w:bCs/>
          <w:iCs/>
        </w:rPr>
        <w:t>uurimisrühmade juhtimine</w:t>
      </w:r>
      <w:r w:rsidR="00AC2690">
        <w:rPr>
          <w:rFonts w:cstheme="minorHAnsi"/>
          <w:bCs/>
          <w:iCs/>
        </w:rPr>
        <w:t xml:space="preserve"> ja </w:t>
      </w:r>
      <w:r w:rsidR="003531D4">
        <w:rPr>
          <w:rFonts w:cstheme="minorHAnsi"/>
          <w:bCs/>
          <w:iCs/>
        </w:rPr>
        <w:t>nende töös osalemine</w:t>
      </w:r>
      <w:r w:rsidRPr="00996482">
        <w:rPr>
          <w:rFonts w:cstheme="minorHAnsi"/>
          <w:bCs/>
          <w:iCs/>
        </w:rPr>
        <w:t xml:space="preserve"> ning nendesse tegevustesse kaasatud </w:t>
      </w:r>
      <w:r w:rsidRPr="00996482" w:rsidR="00BA36C2">
        <w:rPr>
          <w:rFonts w:cstheme="minorHAnsi"/>
          <w:bCs/>
          <w:iCs/>
        </w:rPr>
        <w:t>üliõpilas</w:t>
      </w:r>
      <w:r w:rsidR="003531D4">
        <w:rPr>
          <w:rFonts w:cstheme="minorHAnsi"/>
          <w:bCs/>
          <w:iCs/>
        </w:rPr>
        <w:t>te ja akadeemiliste töötajate juhendamine</w:t>
      </w:r>
      <w:r w:rsidRPr="00996482">
        <w:rPr>
          <w:rFonts w:cstheme="minorHAnsi"/>
          <w:bCs/>
          <w:iCs/>
        </w:rPr>
        <w:t xml:space="preserve">, </w:t>
      </w:r>
      <w:r w:rsidR="003531D4">
        <w:rPr>
          <w:rFonts w:cstheme="minorHAnsi"/>
          <w:bCs/>
          <w:iCs/>
        </w:rPr>
        <w:t>õppetöö läbiviimine</w:t>
      </w:r>
      <w:r w:rsidRPr="00996482">
        <w:rPr>
          <w:rFonts w:cstheme="minorHAnsi"/>
          <w:bCs/>
          <w:iCs/>
        </w:rPr>
        <w:t xml:space="preserve"> eelkõige kõrghariduse I ning II astmes, õppevaldkonna strateegilises arendamises </w:t>
      </w:r>
      <w:r w:rsidRPr="00996482" w:rsidR="003531D4">
        <w:rPr>
          <w:rFonts w:cstheme="minorHAnsi"/>
          <w:bCs/>
          <w:iCs/>
        </w:rPr>
        <w:t>osale</w:t>
      </w:r>
      <w:r w:rsidR="003531D4">
        <w:rPr>
          <w:rFonts w:cstheme="minorHAnsi"/>
          <w:bCs/>
          <w:iCs/>
        </w:rPr>
        <w:t>mine</w:t>
      </w:r>
      <w:r w:rsidRPr="00996482" w:rsidR="003531D4">
        <w:rPr>
          <w:rFonts w:cstheme="minorHAnsi"/>
          <w:bCs/>
          <w:iCs/>
        </w:rPr>
        <w:t xml:space="preserve"> </w:t>
      </w:r>
      <w:r w:rsidRPr="00996482">
        <w:rPr>
          <w:rFonts w:cstheme="minorHAnsi"/>
          <w:bCs/>
          <w:iCs/>
        </w:rPr>
        <w:t xml:space="preserve">ning </w:t>
      </w:r>
      <w:r w:rsidR="003531D4">
        <w:rPr>
          <w:rFonts w:cstheme="minorHAnsi"/>
          <w:bCs/>
          <w:iCs/>
        </w:rPr>
        <w:t>oma erialavaldkonna populariseerimine</w:t>
      </w:r>
      <w:r w:rsidR="00F211C5">
        <w:rPr>
          <w:rFonts w:cstheme="minorHAnsi"/>
          <w:bCs/>
          <w:iCs/>
        </w:rPr>
        <w:t>.</w:t>
      </w:r>
    </w:p>
    <w:bookmarkEnd w:id="1"/>
    <w:p w:rsidRPr="007D2AA0" w:rsidR="00060374" w:rsidP="00CD1744" w:rsidRDefault="00060374" w14:paraId="352EBD30" w14:textId="08530F60">
      <w:pPr>
        <w:numPr>
          <w:ilvl w:val="0"/>
          <w:numId w:val="2"/>
        </w:numPr>
        <w:spacing w:before="120" w:after="0" w:line="240" w:lineRule="auto"/>
        <w:ind w:left="284" w:hanging="284"/>
        <w:jc w:val="both"/>
        <w:rPr>
          <w:rFonts w:cstheme="minorHAnsi"/>
        </w:rPr>
      </w:pPr>
      <w:r w:rsidRPr="00996482">
        <w:rPr>
          <w:rFonts w:cstheme="minorHAnsi"/>
        </w:rPr>
        <w:t>Professori ametikohale esitatavad kvalifikatsioo</w:t>
      </w:r>
      <w:r w:rsidR="00F211C5">
        <w:rPr>
          <w:rFonts w:cstheme="minorHAnsi"/>
        </w:rPr>
        <w:t>ninõuded on vähemalt järgmised:</w:t>
      </w:r>
    </w:p>
    <w:p w:rsidRPr="007D2AA0" w:rsidR="00060374" w:rsidP="00B35D71" w:rsidRDefault="00060374" w14:paraId="5D1C9F4C" w14:textId="20B2AC3D">
      <w:pPr>
        <w:numPr>
          <w:ilvl w:val="1"/>
          <w:numId w:val="39"/>
        </w:numPr>
        <w:tabs>
          <w:tab w:val="clear" w:pos="1440"/>
        </w:tabs>
        <w:spacing w:after="0" w:line="240" w:lineRule="auto"/>
        <w:ind w:left="284" w:hanging="284"/>
        <w:jc w:val="both"/>
        <w:rPr>
          <w:rFonts w:cstheme="minorHAnsi"/>
        </w:rPr>
      </w:pPr>
      <w:r w:rsidRPr="007D2AA0">
        <w:rPr>
          <w:rFonts w:cstheme="minorHAnsi"/>
        </w:rPr>
        <w:t xml:space="preserve">doktorikraad või sellele </w:t>
      </w:r>
      <w:r w:rsidR="00F211C5">
        <w:rPr>
          <w:rFonts w:cstheme="minorHAnsi"/>
        </w:rPr>
        <w:t>vastav kvalifikatsioon;</w:t>
      </w:r>
    </w:p>
    <w:p w:rsidRPr="007D2AA0" w:rsidR="00060374" w:rsidP="00B35D71" w:rsidRDefault="00060374" w14:paraId="2E17FDAD" w14:textId="7D5AFBEA">
      <w:pPr>
        <w:numPr>
          <w:ilvl w:val="1"/>
          <w:numId w:val="39"/>
        </w:numPr>
        <w:tabs>
          <w:tab w:val="clear" w:pos="1440"/>
        </w:tabs>
        <w:spacing w:after="0" w:line="240" w:lineRule="auto"/>
        <w:ind w:left="284" w:hanging="284"/>
        <w:jc w:val="both"/>
        <w:rPr>
          <w:rFonts w:cstheme="minorHAnsi"/>
        </w:rPr>
      </w:pPr>
      <w:bookmarkStart w:name="_Hlk31537777" w:id="2"/>
      <w:r w:rsidRPr="007D2AA0">
        <w:rPr>
          <w:rFonts w:cstheme="minorHAnsi"/>
        </w:rPr>
        <w:t>aktiivne teadus-</w:t>
      </w:r>
      <w:r w:rsidRPr="007D2AA0" w:rsidR="008A1139">
        <w:rPr>
          <w:rFonts w:cstheme="minorHAnsi"/>
        </w:rPr>
        <w:t>,</w:t>
      </w:r>
      <w:r w:rsidRPr="007D2AA0">
        <w:rPr>
          <w:rFonts w:cstheme="minorHAnsi"/>
        </w:rPr>
        <w:t xml:space="preserve"> ja arendustegevuse või muu innovatsioonitegevuse kogemus vähemalt </w:t>
      </w:r>
      <w:r w:rsidRPr="007D2AA0" w:rsidR="008A1139">
        <w:rPr>
          <w:rFonts w:cstheme="minorHAnsi"/>
        </w:rPr>
        <w:t>viie</w:t>
      </w:r>
      <w:r w:rsidRPr="007D2AA0">
        <w:rPr>
          <w:rFonts w:cstheme="minorHAnsi"/>
        </w:rPr>
        <w:t xml:space="preserve"> viimase aasta jooksul sh publitseerimi</w:t>
      </w:r>
      <w:r w:rsidR="00F211C5">
        <w:rPr>
          <w:rFonts w:cstheme="minorHAnsi"/>
        </w:rPr>
        <w:t>ne rahvusvahelisel tasandil</w:t>
      </w:r>
      <w:r w:rsidR="003F7F29">
        <w:rPr>
          <w:rFonts w:cstheme="minorHAnsi"/>
        </w:rPr>
        <w:t xml:space="preserve"> (sh arvestades lisas 2 </w:t>
      </w:r>
      <w:r w:rsidR="00F43A36">
        <w:rPr>
          <w:rFonts w:cstheme="minorHAnsi"/>
        </w:rPr>
        <w:t>nimetatud</w:t>
      </w:r>
      <w:r w:rsidR="003F7F29">
        <w:rPr>
          <w:rFonts w:cstheme="minorHAnsi"/>
        </w:rPr>
        <w:t xml:space="preserve"> </w:t>
      </w:r>
      <w:r w:rsidR="00F43A36">
        <w:rPr>
          <w:rFonts w:cstheme="minorHAnsi"/>
        </w:rPr>
        <w:t>publitseerimise nõudeid</w:t>
      </w:r>
      <w:r w:rsidR="003F7F29">
        <w:rPr>
          <w:rFonts w:cstheme="minorHAnsi"/>
        </w:rPr>
        <w:t>)</w:t>
      </w:r>
      <w:r w:rsidR="00F211C5">
        <w:rPr>
          <w:rFonts w:cstheme="minorHAnsi"/>
        </w:rPr>
        <w:t>;</w:t>
      </w:r>
    </w:p>
    <w:bookmarkEnd w:id="2"/>
    <w:p w:rsidRPr="007D2AA0" w:rsidR="00060374" w:rsidP="00B35D71" w:rsidRDefault="00060374" w14:paraId="696BB23B" w14:textId="1BDDB251">
      <w:pPr>
        <w:numPr>
          <w:ilvl w:val="1"/>
          <w:numId w:val="39"/>
        </w:numPr>
        <w:tabs>
          <w:tab w:val="clear" w:pos="1440"/>
        </w:tabs>
        <w:spacing w:after="0" w:line="240" w:lineRule="auto"/>
        <w:ind w:left="284" w:hanging="284"/>
        <w:jc w:val="both"/>
        <w:rPr>
          <w:rFonts w:cstheme="minorHAnsi"/>
        </w:rPr>
      </w:pPr>
      <w:r w:rsidRPr="007D2AA0">
        <w:rPr>
          <w:rFonts w:cstheme="minorHAnsi"/>
        </w:rPr>
        <w:t>pedagoogilise töö kogemus kõrgkoolis, sh magistrantide juhendamise kogemus</w:t>
      </w:r>
      <w:r w:rsidR="007D2AA0">
        <w:rPr>
          <w:rFonts w:cstheme="minorHAnsi"/>
        </w:rPr>
        <w:t>;</w:t>
      </w:r>
    </w:p>
    <w:p w:rsidRPr="007D2AA0" w:rsidR="00060374" w:rsidP="00B35D71" w:rsidRDefault="00060374" w14:paraId="63A18036" w14:textId="77777777">
      <w:pPr>
        <w:numPr>
          <w:ilvl w:val="1"/>
          <w:numId w:val="39"/>
        </w:numPr>
        <w:tabs>
          <w:tab w:val="clear" w:pos="1440"/>
        </w:tabs>
        <w:spacing w:after="0" w:line="240" w:lineRule="auto"/>
        <w:ind w:left="284" w:hanging="284"/>
        <w:jc w:val="both"/>
        <w:rPr>
          <w:rFonts w:cstheme="minorHAnsi"/>
        </w:rPr>
      </w:pPr>
      <w:r w:rsidRPr="007D2AA0">
        <w:rPr>
          <w:rFonts w:cstheme="minorHAnsi"/>
        </w:rPr>
        <w:t>rakendusuuringute juhtimise kogemus;</w:t>
      </w:r>
    </w:p>
    <w:p w:rsidRPr="007D2AA0" w:rsidR="00590121" w:rsidP="00B35D71" w:rsidRDefault="00060374" w14:paraId="76E5C112" w14:textId="4E9E8E99">
      <w:pPr>
        <w:numPr>
          <w:ilvl w:val="1"/>
          <w:numId w:val="39"/>
        </w:numPr>
        <w:tabs>
          <w:tab w:val="clear" w:pos="1440"/>
        </w:tabs>
        <w:spacing w:after="0" w:line="240" w:lineRule="auto"/>
        <w:ind w:left="284" w:hanging="284"/>
        <w:jc w:val="both"/>
        <w:rPr>
          <w:rFonts w:cstheme="minorHAnsi"/>
        </w:rPr>
      </w:pPr>
      <w:r w:rsidRPr="007D2AA0">
        <w:rPr>
          <w:rFonts w:cstheme="minorHAnsi"/>
        </w:rPr>
        <w:t>u</w:t>
      </w:r>
      <w:r w:rsidRPr="007D2AA0" w:rsidR="00996482">
        <w:rPr>
          <w:rFonts w:cstheme="minorHAnsi"/>
        </w:rPr>
        <w:t>urimistööde juhendamise kogemus.</w:t>
      </w:r>
    </w:p>
    <w:p w:rsidR="004E6EB0" w:rsidP="00C95D65" w:rsidRDefault="004E6EB0" w14:paraId="6757F3A5" w14:textId="18F8FEA6">
      <w:pPr>
        <w:spacing w:before="240" w:after="120" w:line="240" w:lineRule="auto"/>
        <w:rPr>
          <w:b/>
        </w:rPr>
      </w:pPr>
      <w:r>
        <w:rPr>
          <w:b/>
        </w:rPr>
        <w:t xml:space="preserve">§ 5. </w:t>
      </w:r>
      <w:r w:rsidR="004A5CDF">
        <w:rPr>
          <w:b/>
        </w:rPr>
        <w:t>Kaasprofessori</w:t>
      </w:r>
      <w:r>
        <w:rPr>
          <w:b/>
        </w:rPr>
        <w:t xml:space="preserve"> ametikoha kirjeldus</w:t>
      </w:r>
    </w:p>
    <w:p w:rsidRPr="007D2AA0" w:rsidR="004A5CDF" w:rsidP="00CD1744" w:rsidRDefault="004A5CDF" w14:paraId="015FE9A3" w14:textId="5C7913A9">
      <w:pPr>
        <w:numPr>
          <w:ilvl w:val="0"/>
          <w:numId w:val="3"/>
        </w:numPr>
        <w:spacing w:before="240" w:line="240" w:lineRule="auto"/>
        <w:ind w:left="284" w:hanging="284"/>
        <w:jc w:val="both"/>
        <w:rPr>
          <w:rFonts w:cstheme="minorHAnsi"/>
        </w:rPr>
      </w:pPr>
      <w:r w:rsidRPr="001929C0">
        <w:rPr>
          <w:bCs/>
          <w:iCs/>
        </w:rPr>
        <w:t>Kaasprofessor</w:t>
      </w:r>
      <w:r w:rsidRPr="001929C0" w:rsidR="004E6EB0">
        <w:rPr>
          <w:bCs/>
          <w:iCs/>
        </w:rPr>
        <w:t xml:space="preserve"> on oma eriala tunnustatud akadeemiline töötaja, </w:t>
      </w:r>
      <w:r w:rsidRPr="001929C0">
        <w:rPr>
          <w:rFonts w:cstheme="minorHAnsi"/>
          <w:bCs/>
          <w:iCs/>
        </w:rPr>
        <w:t xml:space="preserve">kelle peamine ülesanne on </w:t>
      </w:r>
      <w:r w:rsidR="002270E1">
        <w:rPr>
          <w:rFonts w:cstheme="minorHAnsi"/>
          <w:bCs/>
          <w:iCs/>
        </w:rPr>
        <w:t>osalemine</w:t>
      </w:r>
      <w:r w:rsidRPr="001929C0">
        <w:rPr>
          <w:rFonts w:cstheme="minorHAnsi"/>
          <w:bCs/>
          <w:iCs/>
        </w:rPr>
        <w:t xml:space="preserve"> aktiivselt õppe- ning rahvusvahelisel tasandil teadus-, arendus ja innovatsioonitegevuses,</w:t>
      </w:r>
      <w:bookmarkStart w:name="_Hlk32918475" w:id="3"/>
      <w:r w:rsidR="002270E1">
        <w:rPr>
          <w:rFonts w:cstheme="minorHAnsi"/>
        </w:rPr>
        <w:t xml:space="preserve"> sh</w:t>
      </w:r>
      <w:r w:rsidRPr="001929C0">
        <w:rPr>
          <w:rFonts w:cstheme="minorHAnsi"/>
        </w:rPr>
        <w:t xml:space="preserve"> (</w:t>
      </w:r>
      <w:proofErr w:type="spellStart"/>
      <w:r w:rsidRPr="001929C0">
        <w:rPr>
          <w:rFonts w:cstheme="minorHAnsi"/>
        </w:rPr>
        <w:t>välis</w:t>
      </w:r>
      <w:proofErr w:type="spellEnd"/>
      <w:r w:rsidRPr="001929C0">
        <w:rPr>
          <w:rFonts w:cstheme="minorHAnsi"/>
        </w:rPr>
        <w:t>)rahastuse taotlemi</w:t>
      </w:r>
      <w:r w:rsidR="002270E1">
        <w:rPr>
          <w:rFonts w:cstheme="minorHAnsi"/>
        </w:rPr>
        <w:t>ne</w:t>
      </w:r>
      <w:bookmarkEnd w:id="3"/>
      <w:r w:rsidRPr="001929C0">
        <w:rPr>
          <w:rFonts w:cstheme="minorHAnsi"/>
          <w:bCs/>
          <w:iCs/>
        </w:rPr>
        <w:t>, uurimisrühma</w:t>
      </w:r>
      <w:r w:rsidR="002270E1">
        <w:rPr>
          <w:rFonts w:cstheme="minorHAnsi"/>
          <w:bCs/>
          <w:iCs/>
        </w:rPr>
        <w:t>de</w:t>
      </w:r>
      <w:r w:rsidRPr="001929C0">
        <w:rPr>
          <w:rFonts w:cstheme="minorHAnsi"/>
          <w:bCs/>
          <w:iCs/>
        </w:rPr>
        <w:t xml:space="preserve"> või arendusprojekt</w:t>
      </w:r>
      <w:r w:rsidR="00436FDC">
        <w:rPr>
          <w:rFonts w:cstheme="minorHAnsi"/>
          <w:bCs/>
          <w:iCs/>
        </w:rPr>
        <w:t>ide juhtimine ja</w:t>
      </w:r>
      <w:r w:rsidRPr="001929C0">
        <w:rPr>
          <w:rFonts w:cstheme="minorHAnsi"/>
          <w:bCs/>
          <w:iCs/>
        </w:rPr>
        <w:t xml:space="preserve"> </w:t>
      </w:r>
      <w:r w:rsidR="002270E1">
        <w:rPr>
          <w:rFonts w:cstheme="minorHAnsi"/>
          <w:bCs/>
          <w:iCs/>
        </w:rPr>
        <w:t>nende töös osalemine</w:t>
      </w:r>
      <w:r w:rsidRPr="001929C0" w:rsidR="00AC2690">
        <w:rPr>
          <w:rFonts w:cstheme="minorHAnsi"/>
          <w:bCs/>
          <w:iCs/>
        </w:rPr>
        <w:t xml:space="preserve"> </w:t>
      </w:r>
      <w:r w:rsidR="002270E1">
        <w:rPr>
          <w:rFonts w:cstheme="minorHAnsi"/>
          <w:bCs/>
          <w:iCs/>
        </w:rPr>
        <w:t xml:space="preserve">ning </w:t>
      </w:r>
      <w:r w:rsidRPr="001929C0">
        <w:rPr>
          <w:rFonts w:cstheme="minorHAnsi"/>
          <w:bCs/>
          <w:iCs/>
        </w:rPr>
        <w:t>nendesse tegevustesse kaasatud üliõpilas</w:t>
      </w:r>
      <w:r w:rsidR="002270E1">
        <w:rPr>
          <w:rFonts w:cstheme="minorHAnsi"/>
          <w:bCs/>
          <w:iCs/>
        </w:rPr>
        <w:t>te</w:t>
      </w:r>
      <w:r w:rsidRPr="001929C0">
        <w:rPr>
          <w:rFonts w:cstheme="minorHAnsi"/>
          <w:bCs/>
          <w:iCs/>
        </w:rPr>
        <w:t xml:space="preserve"> ja akadeemilis</w:t>
      </w:r>
      <w:r w:rsidR="002270E1">
        <w:rPr>
          <w:rFonts w:cstheme="minorHAnsi"/>
          <w:bCs/>
          <w:iCs/>
        </w:rPr>
        <w:t>te</w:t>
      </w:r>
      <w:r w:rsidRPr="001929C0">
        <w:rPr>
          <w:rFonts w:cstheme="minorHAnsi"/>
          <w:bCs/>
          <w:iCs/>
        </w:rPr>
        <w:t xml:space="preserve"> töötaja</w:t>
      </w:r>
      <w:r w:rsidR="002270E1">
        <w:rPr>
          <w:rFonts w:cstheme="minorHAnsi"/>
          <w:bCs/>
          <w:iCs/>
        </w:rPr>
        <w:t>te juhendamine</w:t>
      </w:r>
      <w:r w:rsidRPr="001929C0">
        <w:rPr>
          <w:rFonts w:cstheme="minorHAnsi"/>
          <w:bCs/>
          <w:iCs/>
        </w:rPr>
        <w:t xml:space="preserve">, </w:t>
      </w:r>
      <w:r w:rsidR="002270E1">
        <w:rPr>
          <w:rFonts w:cstheme="minorHAnsi"/>
          <w:bCs/>
          <w:iCs/>
        </w:rPr>
        <w:t>õppetöö läbiviimine</w:t>
      </w:r>
      <w:r w:rsidRPr="001929C0">
        <w:rPr>
          <w:rFonts w:cstheme="minorHAnsi"/>
          <w:bCs/>
          <w:iCs/>
        </w:rPr>
        <w:t xml:space="preserve"> eelkõige kõrghariduse I ning II astmes, õppevaldkonna arendamises</w:t>
      </w:r>
      <w:r w:rsidR="002270E1">
        <w:rPr>
          <w:rFonts w:cstheme="minorHAnsi"/>
          <w:bCs/>
          <w:iCs/>
        </w:rPr>
        <w:t xml:space="preserve"> osalemine</w:t>
      </w:r>
      <w:r w:rsidRPr="001929C0" w:rsidR="00AC2690">
        <w:rPr>
          <w:rFonts w:cstheme="minorHAnsi"/>
          <w:bCs/>
          <w:iCs/>
        </w:rPr>
        <w:t xml:space="preserve">, </w:t>
      </w:r>
      <w:r w:rsidR="002270E1">
        <w:rPr>
          <w:rFonts w:cstheme="minorHAnsi"/>
          <w:bCs/>
          <w:iCs/>
        </w:rPr>
        <w:t>üliõpilaste</w:t>
      </w:r>
      <w:r w:rsidRPr="001929C0" w:rsidR="00AC2690">
        <w:rPr>
          <w:rFonts w:cstheme="minorHAnsi"/>
          <w:bCs/>
          <w:iCs/>
        </w:rPr>
        <w:t xml:space="preserve"> (sh uurimistö</w:t>
      </w:r>
      <w:r w:rsidR="002270E1">
        <w:rPr>
          <w:rFonts w:cstheme="minorHAnsi"/>
          <w:bCs/>
          <w:iCs/>
        </w:rPr>
        <w:t>öde</w:t>
      </w:r>
      <w:r w:rsidRPr="001929C0" w:rsidR="00AC2690">
        <w:rPr>
          <w:rFonts w:cstheme="minorHAnsi"/>
          <w:bCs/>
          <w:iCs/>
        </w:rPr>
        <w:t xml:space="preserve">) </w:t>
      </w:r>
      <w:r w:rsidR="002270E1">
        <w:rPr>
          <w:rFonts w:cstheme="minorHAnsi"/>
          <w:bCs/>
          <w:iCs/>
        </w:rPr>
        <w:t xml:space="preserve">juhendamine </w:t>
      </w:r>
      <w:r w:rsidRPr="001929C0">
        <w:rPr>
          <w:rFonts w:cstheme="minorHAnsi"/>
          <w:bCs/>
          <w:iCs/>
        </w:rPr>
        <w:t>ning oma erialavaldkonna populariseeri</w:t>
      </w:r>
      <w:r w:rsidR="002270E1">
        <w:rPr>
          <w:rFonts w:cstheme="minorHAnsi"/>
          <w:bCs/>
          <w:iCs/>
        </w:rPr>
        <w:t>mine</w:t>
      </w:r>
      <w:r w:rsidR="00F211C5">
        <w:rPr>
          <w:rFonts w:cstheme="minorHAnsi"/>
          <w:bCs/>
          <w:iCs/>
        </w:rPr>
        <w:t>.</w:t>
      </w:r>
    </w:p>
    <w:p w:rsidRPr="007D2AA0" w:rsidR="004E6EB0" w:rsidP="00CD1744" w:rsidRDefault="00AC2690" w14:paraId="6E007AD5" w14:textId="2BD81AD5">
      <w:pPr>
        <w:numPr>
          <w:ilvl w:val="0"/>
          <w:numId w:val="3"/>
        </w:numPr>
        <w:spacing w:after="0" w:line="240" w:lineRule="auto"/>
        <w:ind w:left="284" w:hanging="284"/>
        <w:jc w:val="both"/>
      </w:pPr>
      <w:r>
        <w:t>Kaasprofessori</w:t>
      </w:r>
      <w:r w:rsidRPr="00FF2D70" w:rsidR="004E6EB0">
        <w:t xml:space="preserve"> ametikohale esitatavad kvalifikatsiooninõuded on </w:t>
      </w:r>
      <w:r w:rsidR="004E6EB0">
        <w:t xml:space="preserve">vähemalt </w:t>
      </w:r>
      <w:r w:rsidR="00F211C5">
        <w:t>järgmised:</w:t>
      </w:r>
    </w:p>
    <w:p w:rsidRPr="007D2AA0" w:rsidR="004E6EB0" w:rsidP="00B35D71" w:rsidRDefault="004E6EB0" w14:paraId="23751D97" w14:textId="3D0D3C4E">
      <w:pPr>
        <w:numPr>
          <w:ilvl w:val="1"/>
          <w:numId w:val="40"/>
        </w:numPr>
        <w:tabs>
          <w:tab w:val="clear" w:pos="1440"/>
        </w:tabs>
        <w:spacing w:after="0" w:line="240" w:lineRule="auto"/>
        <w:ind w:left="284" w:hanging="284"/>
        <w:jc w:val="both"/>
      </w:pPr>
      <w:r w:rsidRPr="007D2AA0">
        <w:t xml:space="preserve">doktorikraad või </w:t>
      </w:r>
      <w:r w:rsidR="00F211C5">
        <w:t>sellele vastav kvalifikatsioon;</w:t>
      </w:r>
    </w:p>
    <w:p w:rsidRPr="007D2AA0" w:rsidR="004E6EB0" w:rsidP="00B35D71" w:rsidRDefault="00AC2690" w14:paraId="5EFCE605" w14:textId="524E240D">
      <w:pPr>
        <w:numPr>
          <w:ilvl w:val="1"/>
          <w:numId w:val="40"/>
        </w:numPr>
        <w:tabs>
          <w:tab w:val="clear" w:pos="1440"/>
        </w:tabs>
        <w:spacing w:after="0" w:line="240" w:lineRule="auto"/>
        <w:ind w:left="284" w:hanging="284"/>
        <w:jc w:val="both"/>
      </w:pPr>
      <w:r w:rsidRPr="007D2AA0">
        <w:lastRenderedPageBreak/>
        <w:t xml:space="preserve">aktiivne </w:t>
      </w:r>
      <w:r w:rsidRPr="007D2AA0" w:rsidR="004E6EB0">
        <w:t xml:space="preserve">teadus- ja arendustegevuse või muu innovatsioonitegevuse kogemus vähemalt nelja </w:t>
      </w:r>
      <w:r w:rsidRPr="007D2AA0" w:rsidR="00B50E2C">
        <w:t xml:space="preserve">viimase </w:t>
      </w:r>
      <w:r w:rsidRPr="007D2AA0" w:rsidR="004E6EB0">
        <w:t>aasta jooksul</w:t>
      </w:r>
      <w:r w:rsidR="00F43A36">
        <w:t xml:space="preserve"> </w:t>
      </w:r>
      <w:r w:rsidR="00F43A36">
        <w:rPr>
          <w:rFonts w:cstheme="minorHAnsi"/>
        </w:rPr>
        <w:t>(sh arvestades lisas 2 nimetatud publitseerimise nõudeid)</w:t>
      </w:r>
      <w:r w:rsidRPr="007D2AA0" w:rsidR="004E6EB0">
        <w:t>;</w:t>
      </w:r>
    </w:p>
    <w:p w:rsidRPr="007D2AA0" w:rsidR="004E6EB0" w:rsidP="00B35D71" w:rsidRDefault="004E6EB0" w14:paraId="54D06DA8" w14:textId="279F5B4D">
      <w:pPr>
        <w:numPr>
          <w:ilvl w:val="1"/>
          <w:numId w:val="40"/>
        </w:numPr>
        <w:tabs>
          <w:tab w:val="clear" w:pos="1440"/>
        </w:tabs>
        <w:spacing w:after="0" w:line="240" w:lineRule="auto"/>
        <w:ind w:left="284" w:hanging="284"/>
        <w:jc w:val="both"/>
      </w:pPr>
      <w:r w:rsidRPr="007D2AA0">
        <w:t>pedagoog</w:t>
      </w:r>
      <w:r w:rsidRPr="007D2AA0" w:rsidR="000D73B5">
        <w:t>i</w:t>
      </w:r>
      <w:r w:rsidRPr="007D2AA0">
        <w:t>lise töö kogemus kõrgkoolis</w:t>
      </w:r>
      <w:r w:rsidRPr="007D2AA0" w:rsidR="00B50E2C">
        <w:t>, sh magistrantide juhendamise kogemus;</w:t>
      </w:r>
    </w:p>
    <w:p w:rsidRPr="007D2AA0" w:rsidR="001929C0" w:rsidP="00B35D71" w:rsidRDefault="007F52C6" w14:paraId="13158EDD" w14:textId="055D0246">
      <w:pPr>
        <w:numPr>
          <w:ilvl w:val="1"/>
          <w:numId w:val="40"/>
        </w:numPr>
        <w:tabs>
          <w:tab w:val="clear" w:pos="1440"/>
        </w:tabs>
        <w:spacing w:after="0" w:line="240" w:lineRule="auto"/>
        <w:ind w:left="284" w:hanging="284"/>
        <w:jc w:val="both"/>
      </w:pPr>
      <w:r>
        <w:t>r</w:t>
      </w:r>
      <w:r w:rsidRPr="007D2AA0" w:rsidR="00B50E2C">
        <w:t>akendusuuringutes vm u</w:t>
      </w:r>
      <w:r w:rsidR="00F211C5">
        <w:t>urimistöödes osalemise kogemus.</w:t>
      </w:r>
    </w:p>
    <w:p w:rsidR="00060374" w:rsidP="00C95D65" w:rsidRDefault="00471D40" w14:paraId="2C7B54A2" w14:textId="72BC1B39">
      <w:pPr>
        <w:spacing w:before="240" w:after="120" w:line="240" w:lineRule="auto"/>
        <w:rPr>
          <w:b/>
        </w:rPr>
      </w:pPr>
      <w:r>
        <w:rPr>
          <w:b/>
        </w:rPr>
        <w:t xml:space="preserve">§ </w:t>
      </w:r>
      <w:r w:rsidR="00F02C90">
        <w:rPr>
          <w:b/>
        </w:rPr>
        <w:t>6</w:t>
      </w:r>
      <w:r>
        <w:rPr>
          <w:b/>
        </w:rPr>
        <w:t>. Vanemlektori ametikoha kirjeldus</w:t>
      </w:r>
    </w:p>
    <w:p w:rsidRPr="007D2AA0" w:rsidR="00626F78" w:rsidP="00CD1744" w:rsidRDefault="00060374" w14:paraId="57D15ACD" w14:textId="5033911B">
      <w:pPr>
        <w:numPr>
          <w:ilvl w:val="0"/>
          <w:numId w:val="4"/>
        </w:numPr>
        <w:spacing w:after="120" w:line="240" w:lineRule="auto"/>
        <w:ind w:left="284" w:hanging="284"/>
        <w:jc w:val="both"/>
        <w:rPr>
          <w:rFonts w:cstheme="minorHAnsi"/>
        </w:rPr>
      </w:pPr>
      <w:r w:rsidRPr="007D2AA0">
        <w:rPr>
          <w:rFonts w:cstheme="minorHAnsi"/>
          <w:bCs/>
          <w:iCs/>
        </w:rPr>
        <w:t xml:space="preserve">Vanemlektor </w:t>
      </w:r>
      <w:r w:rsidRPr="007D2AA0" w:rsidR="00D63770">
        <w:rPr>
          <w:rFonts w:cstheme="minorHAnsi"/>
          <w:bCs/>
          <w:iCs/>
        </w:rPr>
        <w:t xml:space="preserve">on oma eriala tunnustatud akadeemiline töötaja, kelle </w:t>
      </w:r>
      <w:r w:rsidRPr="007D2AA0">
        <w:rPr>
          <w:rFonts w:cstheme="minorHAnsi"/>
          <w:bCs/>
          <w:iCs/>
        </w:rPr>
        <w:t>peamine ülesanne on</w:t>
      </w:r>
      <w:r w:rsidRPr="007D2AA0" w:rsidR="00434183">
        <w:rPr>
          <w:rFonts w:cstheme="minorHAnsi"/>
          <w:bCs/>
          <w:iCs/>
        </w:rPr>
        <w:t xml:space="preserve"> õppetöö</w:t>
      </w:r>
      <w:r w:rsidRPr="007D2AA0">
        <w:rPr>
          <w:rFonts w:cstheme="minorHAnsi"/>
          <w:bCs/>
          <w:iCs/>
        </w:rPr>
        <w:t xml:space="preserve"> läbiviimine eelkõige kõrghariduse I</w:t>
      </w:r>
      <w:r w:rsidRPr="007D2AA0" w:rsidR="0082512E">
        <w:rPr>
          <w:rFonts w:cstheme="minorHAnsi"/>
          <w:bCs/>
          <w:iCs/>
        </w:rPr>
        <w:t xml:space="preserve"> ning II</w:t>
      </w:r>
      <w:r w:rsidRPr="007D2AA0">
        <w:rPr>
          <w:rFonts w:cstheme="minorHAnsi"/>
          <w:bCs/>
          <w:iCs/>
        </w:rPr>
        <w:t xml:space="preserve"> astmes, õppe</w:t>
      </w:r>
      <w:r w:rsidRPr="007D2AA0" w:rsidR="00626F78">
        <w:rPr>
          <w:rFonts w:cstheme="minorHAnsi"/>
          <w:bCs/>
          <w:iCs/>
        </w:rPr>
        <w:t>metoodiline tegevus ning õppearenduse juhtimine</w:t>
      </w:r>
      <w:r w:rsidR="00A70546">
        <w:rPr>
          <w:rFonts w:cstheme="minorHAnsi"/>
          <w:bCs/>
          <w:iCs/>
        </w:rPr>
        <w:t xml:space="preserve"> sh</w:t>
      </w:r>
      <w:r w:rsidRPr="007D2AA0" w:rsidR="00626F78">
        <w:rPr>
          <w:rFonts w:cstheme="minorHAnsi"/>
          <w:bCs/>
          <w:iCs/>
        </w:rPr>
        <w:t xml:space="preserve"> </w:t>
      </w:r>
      <w:r w:rsidRPr="007D2AA0" w:rsidR="00BA36C2">
        <w:rPr>
          <w:rFonts w:cstheme="minorHAnsi"/>
          <w:bCs/>
          <w:iCs/>
        </w:rPr>
        <w:t>üliõpilaste</w:t>
      </w:r>
      <w:r w:rsidRPr="007D2AA0" w:rsidR="00626F78">
        <w:rPr>
          <w:rFonts w:cstheme="minorHAnsi"/>
          <w:bCs/>
          <w:iCs/>
        </w:rPr>
        <w:t xml:space="preserve"> juhendamine</w:t>
      </w:r>
      <w:r w:rsidRPr="007D2AA0" w:rsidR="00230A87">
        <w:rPr>
          <w:rFonts w:cstheme="minorHAnsi"/>
          <w:bCs/>
          <w:iCs/>
        </w:rPr>
        <w:t xml:space="preserve"> (sh uurimistööde)</w:t>
      </w:r>
      <w:r w:rsidRPr="007D2AA0" w:rsidR="00626F78">
        <w:rPr>
          <w:rFonts w:cstheme="minorHAnsi"/>
          <w:bCs/>
          <w:iCs/>
        </w:rPr>
        <w:t xml:space="preserve">, </w:t>
      </w:r>
      <w:r w:rsidRPr="007D2AA0" w:rsidR="004A5CDF">
        <w:rPr>
          <w:rFonts w:cstheme="minorHAnsi"/>
          <w:bCs/>
          <w:iCs/>
        </w:rPr>
        <w:t xml:space="preserve">aktiivne </w:t>
      </w:r>
      <w:r w:rsidRPr="007D2AA0">
        <w:rPr>
          <w:rFonts w:cstheme="minorHAnsi"/>
          <w:bCs/>
          <w:iCs/>
        </w:rPr>
        <w:t>osalemine teadus-, arendus- ja innovatsioonitegevuses</w:t>
      </w:r>
      <w:r w:rsidRPr="007D2AA0" w:rsidR="00626F78">
        <w:rPr>
          <w:rFonts w:cstheme="minorHAnsi"/>
          <w:bCs/>
          <w:iCs/>
        </w:rPr>
        <w:t xml:space="preserve"> sh </w:t>
      </w:r>
      <w:r w:rsidRPr="007D2AA0" w:rsidR="0086007C">
        <w:rPr>
          <w:rFonts w:cstheme="minorHAnsi"/>
        </w:rPr>
        <w:t>(</w:t>
      </w:r>
      <w:proofErr w:type="spellStart"/>
      <w:r w:rsidRPr="007D2AA0" w:rsidR="0086007C">
        <w:rPr>
          <w:rFonts w:cstheme="minorHAnsi"/>
        </w:rPr>
        <w:t>välis</w:t>
      </w:r>
      <w:proofErr w:type="spellEnd"/>
      <w:r w:rsidRPr="007D2AA0" w:rsidR="0086007C">
        <w:rPr>
          <w:rFonts w:cstheme="minorHAnsi"/>
        </w:rPr>
        <w:t>)rahastuse taotlemi</w:t>
      </w:r>
      <w:r w:rsidRPr="007D2AA0" w:rsidR="0040513D">
        <w:rPr>
          <w:rFonts w:cstheme="minorHAnsi"/>
        </w:rPr>
        <w:t>ne</w:t>
      </w:r>
      <w:r w:rsidRPr="007D2AA0" w:rsidR="0086007C">
        <w:rPr>
          <w:rFonts w:cstheme="minorHAnsi"/>
        </w:rPr>
        <w:t>,</w:t>
      </w:r>
      <w:r w:rsidRPr="007D2AA0" w:rsidR="0086007C">
        <w:rPr>
          <w:rFonts w:cstheme="minorHAnsi"/>
          <w:bCs/>
          <w:iCs/>
        </w:rPr>
        <w:t xml:space="preserve"> </w:t>
      </w:r>
      <w:r w:rsidRPr="007D2AA0" w:rsidR="00626F78">
        <w:rPr>
          <w:rFonts w:cstheme="minorHAnsi"/>
          <w:bCs/>
          <w:iCs/>
        </w:rPr>
        <w:t xml:space="preserve">rakendusuuringute, rahvusvaheliste </w:t>
      </w:r>
      <w:r w:rsidRPr="007D2AA0" w:rsidR="0086007C">
        <w:rPr>
          <w:rFonts w:cstheme="minorHAnsi"/>
          <w:bCs/>
          <w:iCs/>
        </w:rPr>
        <w:t xml:space="preserve">arendus- või </w:t>
      </w:r>
      <w:r w:rsidRPr="007D2AA0" w:rsidR="00626F78">
        <w:rPr>
          <w:rFonts w:cstheme="minorHAnsi"/>
          <w:bCs/>
          <w:iCs/>
        </w:rPr>
        <w:t xml:space="preserve">koostööprojektide täitmine </w:t>
      </w:r>
      <w:r w:rsidRPr="007D2AA0" w:rsidR="0086007C">
        <w:rPr>
          <w:rFonts w:cstheme="minorHAnsi"/>
          <w:bCs/>
          <w:iCs/>
        </w:rPr>
        <w:t xml:space="preserve">või juhtimine </w:t>
      </w:r>
      <w:r w:rsidRPr="007D2AA0" w:rsidR="00626F78">
        <w:rPr>
          <w:rFonts w:cstheme="minorHAnsi"/>
          <w:bCs/>
          <w:iCs/>
        </w:rPr>
        <w:t>ning oma erialavaldkonna populariseerimine</w:t>
      </w:r>
      <w:r w:rsidR="00F211C5">
        <w:rPr>
          <w:rFonts w:cstheme="minorHAnsi"/>
          <w:bCs/>
          <w:iCs/>
        </w:rPr>
        <w:t>.</w:t>
      </w:r>
    </w:p>
    <w:p w:rsidRPr="007D2AA0" w:rsidR="00060374" w:rsidP="00CD1744" w:rsidRDefault="00626F78" w14:paraId="1FE98FBA" w14:textId="2E3EDFE7">
      <w:pPr>
        <w:numPr>
          <w:ilvl w:val="0"/>
          <w:numId w:val="4"/>
        </w:numPr>
        <w:spacing w:after="0" w:line="240" w:lineRule="auto"/>
        <w:ind w:left="284" w:hanging="284"/>
        <w:jc w:val="both"/>
        <w:rPr>
          <w:rFonts w:cstheme="minorHAnsi"/>
        </w:rPr>
      </w:pPr>
      <w:r w:rsidRPr="007D2AA0">
        <w:rPr>
          <w:rFonts w:cstheme="minorHAnsi"/>
        </w:rPr>
        <w:t>Vaneml</w:t>
      </w:r>
      <w:r w:rsidRPr="007D2AA0" w:rsidR="00060374">
        <w:rPr>
          <w:rFonts w:cstheme="minorHAnsi"/>
        </w:rPr>
        <w:t>ektori ametikohale esitatavad kvalifikatsioo</w:t>
      </w:r>
      <w:r w:rsidR="00F211C5">
        <w:rPr>
          <w:rFonts w:cstheme="minorHAnsi"/>
        </w:rPr>
        <w:t>ninõuded on vähemalt järgmised:</w:t>
      </w:r>
    </w:p>
    <w:p w:rsidRPr="001929C0" w:rsidR="00060374" w:rsidP="00B35D71" w:rsidRDefault="00B50E2C" w14:paraId="5E3B8A04" w14:textId="4BA246BE">
      <w:pPr>
        <w:numPr>
          <w:ilvl w:val="1"/>
          <w:numId w:val="41"/>
        </w:numPr>
        <w:tabs>
          <w:tab w:val="clear" w:pos="1440"/>
        </w:tabs>
        <w:spacing w:after="0" w:line="240" w:lineRule="auto"/>
        <w:ind w:left="284" w:hanging="284"/>
        <w:jc w:val="both"/>
        <w:rPr>
          <w:rFonts w:cstheme="minorHAnsi"/>
        </w:rPr>
      </w:pPr>
      <w:r w:rsidRPr="001929C0">
        <w:rPr>
          <w:rFonts w:cstheme="minorHAnsi"/>
        </w:rPr>
        <w:t>magistri</w:t>
      </w:r>
      <w:r w:rsidRPr="001929C0" w:rsidR="00060374">
        <w:rPr>
          <w:rFonts w:cstheme="minorHAnsi"/>
        </w:rPr>
        <w:t xml:space="preserve">kraad või </w:t>
      </w:r>
      <w:r w:rsidR="00F211C5">
        <w:rPr>
          <w:rFonts w:cstheme="minorHAnsi"/>
        </w:rPr>
        <w:t>sellele vastav kvalifikatsioon;</w:t>
      </w:r>
    </w:p>
    <w:p w:rsidRPr="00996482" w:rsidR="00060374" w:rsidP="00B35D71" w:rsidRDefault="00060374" w14:paraId="2D2AA52E" w14:textId="1B3B370C">
      <w:pPr>
        <w:numPr>
          <w:ilvl w:val="1"/>
          <w:numId w:val="41"/>
        </w:numPr>
        <w:tabs>
          <w:tab w:val="clear" w:pos="1440"/>
        </w:tabs>
        <w:spacing w:after="0" w:line="240" w:lineRule="auto"/>
        <w:ind w:left="284" w:hanging="284"/>
        <w:jc w:val="both"/>
        <w:rPr>
          <w:rFonts w:cstheme="minorHAnsi"/>
        </w:rPr>
      </w:pPr>
      <w:r w:rsidRPr="00996482">
        <w:rPr>
          <w:rFonts w:cstheme="minorHAnsi"/>
        </w:rPr>
        <w:t xml:space="preserve">oma eriala teadus- ja arendustegevuse või muu innovatsioonitegevuse kogemus vähemalt </w:t>
      </w:r>
      <w:r w:rsidR="00B50E2C">
        <w:rPr>
          <w:rFonts w:cstheme="minorHAnsi"/>
        </w:rPr>
        <w:t>kümne</w:t>
      </w:r>
      <w:r w:rsidRPr="00996482" w:rsidR="00172312">
        <w:rPr>
          <w:rFonts w:cstheme="minorHAnsi"/>
        </w:rPr>
        <w:t xml:space="preserve"> </w:t>
      </w:r>
      <w:r w:rsidRPr="00996482">
        <w:rPr>
          <w:rFonts w:cstheme="minorHAnsi"/>
        </w:rPr>
        <w:t>aasta jooksul;</w:t>
      </w:r>
    </w:p>
    <w:p w:rsidRPr="003D372F" w:rsidR="00AF698E" w:rsidP="00B35D71" w:rsidRDefault="003D372F" w14:paraId="7BAD2BE4" w14:textId="56364E84">
      <w:pPr>
        <w:numPr>
          <w:ilvl w:val="1"/>
          <w:numId w:val="41"/>
        </w:numPr>
        <w:tabs>
          <w:tab w:val="clear" w:pos="1440"/>
        </w:tabs>
        <w:spacing w:after="0" w:line="240" w:lineRule="auto"/>
        <w:ind w:left="284" w:hanging="284"/>
        <w:jc w:val="both"/>
        <w:rPr>
          <w:rFonts w:cstheme="minorHAnsi"/>
        </w:rPr>
      </w:pPr>
      <w:r>
        <w:rPr>
          <w:rFonts w:cstheme="minorHAnsi"/>
        </w:rPr>
        <w:t>erialane töökogemus õpetatavas valdkonnas sh rahvusvahelise</w:t>
      </w:r>
      <w:r w:rsidR="009871DE">
        <w:rPr>
          <w:rFonts w:cstheme="minorHAnsi"/>
        </w:rPr>
        <w:t>s keskkonnas</w:t>
      </w:r>
      <w:r>
        <w:rPr>
          <w:rFonts w:cstheme="minorHAnsi"/>
        </w:rPr>
        <w:t>;</w:t>
      </w:r>
    </w:p>
    <w:p w:rsidR="00B50E2C" w:rsidP="00B35D71" w:rsidRDefault="00626F78" w14:paraId="3D73548B" w14:textId="65BF3B19">
      <w:pPr>
        <w:numPr>
          <w:ilvl w:val="1"/>
          <w:numId w:val="41"/>
        </w:numPr>
        <w:tabs>
          <w:tab w:val="clear" w:pos="1440"/>
        </w:tabs>
        <w:spacing w:after="0" w:line="240" w:lineRule="auto"/>
        <w:ind w:left="284" w:hanging="284"/>
        <w:jc w:val="both"/>
        <w:rPr>
          <w:rFonts w:cstheme="minorHAnsi"/>
        </w:rPr>
      </w:pPr>
      <w:r w:rsidRPr="00996482">
        <w:rPr>
          <w:rFonts w:cstheme="minorHAnsi"/>
        </w:rPr>
        <w:t>pedagoog</w:t>
      </w:r>
      <w:r w:rsidR="00D32F8C">
        <w:rPr>
          <w:rFonts w:cstheme="minorHAnsi"/>
        </w:rPr>
        <w:t>i</w:t>
      </w:r>
      <w:r w:rsidRPr="00996482">
        <w:rPr>
          <w:rFonts w:cstheme="minorHAnsi"/>
        </w:rPr>
        <w:t>lise töö kogemus</w:t>
      </w:r>
      <w:r w:rsidRPr="00996482" w:rsidR="00060374">
        <w:rPr>
          <w:rFonts w:cstheme="minorHAnsi"/>
        </w:rPr>
        <w:t xml:space="preserve"> kõrgkoolis</w:t>
      </w:r>
      <w:r w:rsidRPr="00996482">
        <w:rPr>
          <w:rFonts w:cstheme="minorHAnsi"/>
        </w:rPr>
        <w:t xml:space="preserve"> vähemalt </w:t>
      </w:r>
      <w:r w:rsidR="00B50E2C">
        <w:rPr>
          <w:rFonts w:cstheme="minorHAnsi"/>
        </w:rPr>
        <w:t>kümne</w:t>
      </w:r>
      <w:r w:rsidRPr="00996482">
        <w:rPr>
          <w:rFonts w:cstheme="minorHAnsi"/>
        </w:rPr>
        <w:t xml:space="preserve"> aasta jooksul</w:t>
      </w:r>
      <w:r w:rsidR="003D372F">
        <w:rPr>
          <w:rFonts w:cstheme="minorHAnsi"/>
        </w:rPr>
        <w:t>.</w:t>
      </w:r>
    </w:p>
    <w:p w:rsidR="000C2CC1" w:rsidP="00C95D65" w:rsidRDefault="00A05BBE" w14:paraId="7DA45881" w14:textId="5AB987F3">
      <w:pPr>
        <w:spacing w:before="240" w:after="120" w:line="240" w:lineRule="auto"/>
        <w:rPr>
          <w:b/>
        </w:rPr>
      </w:pPr>
      <w:r>
        <w:rPr>
          <w:b/>
        </w:rPr>
        <w:t xml:space="preserve">§ </w:t>
      </w:r>
      <w:r w:rsidR="00F02C90">
        <w:rPr>
          <w:b/>
        </w:rPr>
        <w:t>7</w:t>
      </w:r>
      <w:r>
        <w:rPr>
          <w:b/>
        </w:rPr>
        <w:t xml:space="preserve">. </w:t>
      </w:r>
      <w:r w:rsidR="000C2CC1">
        <w:rPr>
          <w:b/>
        </w:rPr>
        <w:t>Lektor</w:t>
      </w:r>
      <w:r>
        <w:rPr>
          <w:b/>
        </w:rPr>
        <w:t>i ametikoha kirjeldus</w:t>
      </w:r>
    </w:p>
    <w:p w:rsidRPr="002E006A" w:rsidR="0082512E" w:rsidP="00CD1744" w:rsidRDefault="009D2283" w14:paraId="1AD9B9E4" w14:textId="082A4DEC">
      <w:pPr>
        <w:numPr>
          <w:ilvl w:val="0"/>
          <w:numId w:val="5"/>
        </w:numPr>
        <w:spacing w:after="120" w:line="240" w:lineRule="auto"/>
        <w:ind w:left="284" w:hanging="284"/>
        <w:jc w:val="both"/>
      </w:pPr>
      <w:r w:rsidRPr="002E006A">
        <w:rPr>
          <w:bCs/>
          <w:iCs/>
        </w:rPr>
        <w:t>L</w:t>
      </w:r>
      <w:r w:rsidRPr="002E006A" w:rsidR="0082512E">
        <w:rPr>
          <w:bCs/>
          <w:iCs/>
        </w:rPr>
        <w:t xml:space="preserve">ektor on akadeemiline töötaja, kelle peamine ülesanne on </w:t>
      </w:r>
      <w:r w:rsidRPr="002E006A">
        <w:rPr>
          <w:bCs/>
          <w:iCs/>
        </w:rPr>
        <w:t xml:space="preserve">õppetöö läbiviimine </w:t>
      </w:r>
      <w:r w:rsidRPr="002E006A" w:rsidR="0082512E">
        <w:rPr>
          <w:bCs/>
          <w:iCs/>
        </w:rPr>
        <w:t xml:space="preserve">eelkõige kõrghariduse </w:t>
      </w:r>
      <w:r w:rsidRPr="002E006A" w:rsidR="00AB4095">
        <w:rPr>
          <w:bCs/>
          <w:iCs/>
        </w:rPr>
        <w:t xml:space="preserve">I ning </w:t>
      </w:r>
      <w:r w:rsidRPr="002E006A" w:rsidR="0082512E">
        <w:rPr>
          <w:bCs/>
          <w:iCs/>
        </w:rPr>
        <w:t>I</w:t>
      </w:r>
      <w:r w:rsidRPr="002E006A" w:rsidR="00151529">
        <w:rPr>
          <w:bCs/>
          <w:iCs/>
        </w:rPr>
        <w:t>I</w:t>
      </w:r>
      <w:r w:rsidRPr="002E006A" w:rsidR="0082512E">
        <w:rPr>
          <w:bCs/>
          <w:iCs/>
        </w:rPr>
        <w:t xml:space="preserve"> astmes, õppemetoodiline tegevus</w:t>
      </w:r>
      <w:r w:rsidRPr="002E006A" w:rsidR="00976A95">
        <w:rPr>
          <w:bCs/>
          <w:iCs/>
        </w:rPr>
        <w:t>,</w:t>
      </w:r>
      <w:r w:rsidRPr="002E006A" w:rsidR="0082512E">
        <w:rPr>
          <w:bCs/>
          <w:iCs/>
        </w:rPr>
        <w:t xml:space="preserve"> õppearenduse</w:t>
      </w:r>
      <w:r w:rsidRPr="002E006A" w:rsidR="00151529">
        <w:rPr>
          <w:bCs/>
          <w:iCs/>
        </w:rPr>
        <w:t>s osalemine või</w:t>
      </w:r>
      <w:r w:rsidRPr="002E006A" w:rsidR="0082512E">
        <w:rPr>
          <w:bCs/>
          <w:iCs/>
        </w:rPr>
        <w:t xml:space="preserve"> </w:t>
      </w:r>
      <w:r w:rsidRPr="002E006A" w:rsidR="00976A95">
        <w:rPr>
          <w:bCs/>
          <w:iCs/>
        </w:rPr>
        <w:t xml:space="preserve">selle </w:t>
      </w:r>
      <w:r w:rsidRPr="002E006A" w:rsidR="0082512E">
        <w:rPr>
          <w:bCs/>
          <w:iCs/>
        </w:rPr>
        <w:t>juhtimine</w:t>
      </w:r>
      <w:r w:rsidR="00A70546">
        <w:rPr>
          <w:bCs/>
          <w:iCs/>
        </w:rPr>
        <w:t xml:space="preserve"> sh</w:t>
      </w:r>
      <w:r w:rsidRPr="002E006A" w:rsidR="0082512E">
        <w:rPr>
          <w:bCs/>
          <w:iCs/>
        </w:rPr>
        <w:t xml:space="preserve"> </w:t>
      </w:r>
      <w:r w:rsidRPr="002E006A" w:rsidR="00BA36C2">
        <w:rPr>
          <w:bCs/>
          <w:iCs/>
        </w:rPr>
        <w:t>üliõpilaste</w:t>
      </w:r>
      <w:r w:rsidRPr="002E006A" w:rsidR="0082512E">
        <w:rPr>
          <w:bCs/>
          <w:iCs/>
        </w:rPr>
        <w:t xml:space="preserve"> juhendamine</w:t>
      </w:r>
      <w:r w:rsidRPr="002E006A" w:rsidR="00AB4095">
        <w:rPr>
          <w:bCs/>
          <w:iCs/>
        </w:rPr>
        <w:t xml:space="preserve"> (sh uurimistööde)</w:t>
      </w:r>
      <w:r w:rsidRPr="002E006A" w:rsidR="0082512E">
        <w:rPr>
          <w:bCs/>
          <w:iCs/>
        </w:rPr>
        <w:t xml:space="preserve">, osalemine teadus-, arendus- ja innovatsioonitegevuses sh rakendusuuringutes </w:t>
      </w:r>
      <w:r w:rsidRPr="002E006A" w:rsidR="005D253F">
        <w:rPr>
          <w:bCs/>
          <w:iCs/>
        </w:rPr>
        <w:t>ja/või koostöö- võ</w:t>
      </w:r>
      <w:r w:rsidRPr="002E006A" w:rsidR="00976A95">
        <w:rPr>
          <w:bCs/>
          <w:iCs/>
        </w:rPr>
        <w:t>i arendusprojektide täitmis</w:t>
      </w:r>
      <w:r w:rsidRPr="002E006A" w:rsidR="005D253F">
        <w:rPr>
          <w:bCs/>
          <w:iCs/>
        </w:rPr>
        <w:t>e</w:t>
      </w:r>
      <w:r w:rsidRPr="002E006A" w:rsidR="00976A95">
        <w:rPr>
          <w:bCs/>
          <w:iCs/>
        </w:rPr>
        <w:t>s</w:t>
      </w:r>
      <w:r w:rsidRPr="002E006A" w:rsidR="005D253F">
        <w:rPr>
          <w:bCs/>
          <w:iCs/>
        </w:rPr>
        <w:t xml:space="preserve"> </w:t>
      </w:r>
      <w:r w:rsidRPr="002E006A" w:rsidR="0082512E">
        <w:rPr>
          <w:bCs/>
          <w:iCs/>
        </w:rPr>
        <w:t>ning oma eri</w:t>
      </w:r>
      <w:r w:rsidR="00F211C5">
        <w:rPr>
          <w:bCs/>
          <w:iCs/>
        </w:rPr>
        <w:t>alavaldkonna populariseerimine.</w:t>
      </w:r>
    </w:p>
    <w:p w:rsidRPr="002E006A" w:rsidR="000F1621" w:rsidP="00CD1744" w:rsidRDefault="000F1621" w14:paraId="0CF1B54A" w14:textId="4A568D4E">
      <w:pPr>
        <w:numPr>
          <w:ilvl w:val="0"/>
          <w:numId w:val="5"/>
        </w:numPr>
        <w:spacing w:after="0" w:line="240" w:lineRule="auto"/>
        <w:ind w:left="284" w:hanging="284"/>
        <w:jc w:val="both"/>
      </w:pPr>
      <w:r w:rsidRPr="002E006A">
        <w:t xml:space="preserve">Lektori ametikohale esitatavad kvalifikatsiooninõuded on vähemalt </w:t>
      </w:r>
      <w:r w:rsidR="00F211C5">
        <w:t>järgmised:</w:t>
      </w:r>
    </w:p>
    <w:p w:rsidRPr="002E006A" w:rsidR="000F1621" w:rsidP="00B35D71" w:rsidRDefault="000F1621" w14:paraId="2FC49301" w14:textId="67558260">
      <w:pPr>
        <w:numPr>
          <w:ilvl w:val="1"/>
          <w:numId w:val="42"/>
        </w:numPr>
        <w:tabs>
          <w:tab w:val="clear" w:pos="1440"/>
        </w:tabs>
        <w:spacing w:after="0" w:line="240" w:lineRule="auto"/>
        <w:ind w:left="284" w:hanging="284"/>
        <w:jc w:val="both"/>
      </w:pPr>
      <w:r w:rsidRPr="002E006A">
        <w:t xml:space="preserve">magistrikraad või </w:t>
      </w:r>
      <w:r w:rsidR="00F211C5">
        <w:t>sellele vastav kvalifikatsioon;</w:t>
      </w:r>
    </w:p>
    <w:p w:rsidRPr="002E006A" w:rsidR="000F1621" w:rsidP="00B35D71" w:rsidRDefault="000F1621" w14:paraId="23484CE8" w14:textId="66787689">
      <w:pPr>
        <w:numPr>
          <w:ilvl w:val="1"/>
          <w:numId w:val="42"/>
        </w:numPr>
        <w:tabs>
          <w:tab w:val="clear" w:pos="1440"/>
        </w:tabs>
        <w:spacing w:after="0" w:line="240" w:lineRule="auto"/>
        <w:ind w:left="284" w:hanging="284"/>
        <w:jc w:val="both"/>
      </w:pPr>
      <w:r w:rsidRPr="002E006A">
        <w:t>oma eriala teadus- ja arendustegevuse või muu innovatsioonitegevuse kogemus vähemalt kolme aasta jooksul</w:t>
      </w:r>
      <w:r w:rsidR="00F43A36">
        <w:t xml:space="preserve"> </w:t>
      </w:r>
      <w:r w:rsidR="00F43A36">
        <w:rPr>
          <w:rFonts w:cstheme="minorHAnsi"/>
        </w:rPr>
        <w:t>(sh arvestades lisas 2 nimetatud publitseerimise nõudeid)</w:t>
      </w:r>
      <w:r w:rsidRPr="002E006A">
        <w:t>;</w:t>
      </w:r>
    </w:p>
    <w:p w:rsidRPr="002E006A" w:rsidR="000F1621" w:rsidP="00B35D71" w:rsidRDefault="00745D28" w14:paraId="27BB14F5" w14:textId="58DE355D">
      <w:pPr>
        <w:numPr>
          <w:ilvl w:val="1"/>
          <w:numId w:val="42"/>
        </w:numPr>
        <w:tabs>
          <w:tab w:val="clear" w:pos="1440"/>
        </w:tabs>
        <w:spacing w:after="0" w:line="240" w:lineRule="auto"/>
        <w:ind w:left="284" w:hanging="284"/>
        <w:jc w:val="both"/>
      </w:pPr>
      <w:r w:rsidRPr="002E006A">
        <w:t>erialane töökogemus õpetatavas valdkonnas</w:t>
      </w:r>
      <w:r w:rsidR="00F211C5">
        <w:t>;</w:t>
      </w:r>
    </w:p>
    <w:p w:rsidRPr="002E006A" w:rsidR="00CC4965" w:rsidP="00B35D71" w:rsidRDefault="000F1621" w14:paraId="79A86DFE" w14:textId="1D3D1C6F">
      <w:pPr>
        <w:numPr>
          <w:ilvl w:val="1"/>
          <w:numId w:val="42"/>
        </w:numPr>
        <w:tabs>
          <w:tab w:val="clear" w:pos="1440"/>
        </w:tabs>
        <w:spacing w:after="0" w:line="240" w:lineRule="auto"/>
        <w:ind w:left="284" w:hanging="284"/>
        <w:jc w:val="both"/>
      </w:pPr>
      <w:r w:rsidRPr="002E006A">
        <w:t>pedagoog</w:t>
      </w:r>
      <w:r w:rsidRPr="002E006A" w:rsidR="008518B5">
        <w:t>i</w:t>
      </w:r>
      <w:r w:rsidRPr="002E006A">
        <w:t>lise töö kogemus kõrgkoolis vähemalt kolme aasta jooksul</w:t>
      </w:r>
      <w:r w:rsidRPr="002E006A" w:rsidR="00D74B54">
        <w:t>.</w:t>
      </w:r>
    </w:p>
    <w:p w:rsidR="00797131" w:rsidP="00C95D65" w:rsidRDefault="00E76AA4" w14:paraId="7EE67835" w14:textId="2FCF3FFF">
      <w:pPr>
        <w:spacing w:before="240" w:after="120" w:line="240" w:lineRule="auto"/>
        <w:rPr>
          <w:b/>
        </w:rPr>
      </w:pPr>
      <w:r>
        <w:rPr>
          <w:b/>
        </w:rPr>
        <w:t xml:space="preserve">§ </w:t>
      </w:r>
      <w:r w:rsidR="00F02C90">
        <w:rPr>
          <w:b/>
        </w:rPr>
        <w:t>8</w:t>
      </w:r>
      <w:r>
        <w:rPr>
          <w:b/>
        </w:rPr>
        <w:t xml:space="preserve">. </w:t>
      </w:r>
      <w:r w:rsidR="00797131">
        <w:rPr>
          <w:b/>
        </w:rPr>
        <w:t>Nooremlektor</w:t>
      </w:r>
      <w:r>
        <w:rPr>
          <w:b/>
        </w:rPr>
        <w:t>i ametikoha kirjeldus</w:t>
      </w:r>
    </w:p>
    <w:p w:rsidRPr="002E006A" w:rsidR="00797131" w:rsidP="00CD1744" w:rsidRDefault="00797131" w14:paraId="6A9E77FF" w14:textId="537E90C4">
      <w:pPr>
        <w:numPr>
          <w:ilvl w:val="0"/>
          <w:numId w:val="6"/>
        </w:numPr>
        <w:spacing w:after="120" w:line="240" w:lineRule="auto"/>
        <w:ind w:left="284" w:hanging="284"/>
        <w:jc w:val="both"/>
      </w:pPr>
      <w:r w:rsidRPr="002E006A">
        <w:rPr>
          <w:bCs/>
          <w:iCs/>
        </w:rPr>
        <w:t xml:space="preserve">Nooremlektor on akadeemiline töötaja, kelle peamine ülesanne on õppetöö läbiviimine eelkõige </w:t>
      </w:r>
      <w:r w:rsidRPr="002E006A" w:rsidR="00AB4095">
        <w:rPr>
          <w:bCs/>
          <w:iCs/>
        </w:rPr>
        <w:t xml:space="preserve">kõrghariduse I astmes ning </w:t>
      </w:r>
      <w:r w:rsidRPr="002E006A">
        <w:rPr>
          <w:bCs/>
          <w:iCs/>
        </w:rPr>
        <w:t>kutseõppes, õppemetoodiline tegevus ning õppearenduses osalemine</w:t>
      </w:r>
      <w:r w:rsidR="00A70546">
        <w:rPr>
          <w:bCs/>
          <w:iCs/>
        </w:rPr>
        <w:t xml:space="preserve"> sh</w:t>
      </w:r>
      <w:r w:rsidRPr="002E006A">
        <w:rPr>
          <w:bCs/>
          <w:iCs/>
        </w:rPr>
        <w:t xml:space="preserve"> </w:t>
      </w:r>
      <w:r w:rsidRPr="002E006A" w:rsidR="00BA36C2">
        <w:rPr>
          <w:bCs/>
          <w:iCs/>
        </w:rPr>
        <w:t>üliõpilaste</w:t>
      </w:r>
      <w:r w:rsidRPr="002E006A">
        <w:rPr>
          <w:bCs/>
          <w:iCs/>
        </w:rPr>
        <w:t xml:space="preserve"> juhendamine, osalemine teadus-, arendus- ja innovatsioonitegevuses ning oma erialavaldkonna populariseerimine.</w:t>
      </w:r>
    </w:p>
    <w:p w:rsidRPr="002E006A" w:rsidR="00797131" w:rsidP="00CD1744" w:rsidRDefault="005A666C" w14:paraId="110439F5" w14:textId="13AC0780">
      <w:pPr>
        <w:numPr>
          <w:ilvl w:val="0"/>
          <w:numId w:val="6"/>
        </w:numPr>
        <w:spacing w:after="0" w:line="240" w:lineRule="auto"/>
        <w:ind w:left="284" w:hanging="284"/>
        <w:jc w:val="both"/>
      </w:pPr>
      <w:r w:rsidRPr="002E006A">
        <w:t>Nooreml</w:t>
      </w:r>
      <w:r w:rsidRPr="002E006A" w:rsidR="00797131">
        <w:t xml:space="preserve">ektori ametikohale esitatavad kvalifikatsiooninõuded on vähemalt </w:t>
      </w:r>
      <w:r w:rsidR="00F211C5">
        <w:t>järgmised:</w:t>
      </w:r>
    </w:p>
    <w:p w:rsidRPr="002E006A" w:rsidR="00797131" w:rsidP="00B35D71" w:rsidRDefault="00797131" w14:paraId="6A30276B" w14:textId="089ECF81">
      <w:pPr>
        <w:numPr>
          <w:ilvl w:val="1"/>
          <w:numId w:val="43"/>
        </w:numPr>
        <w:tabs>
          <w:tab w:val="clear" w:pos="1440"/>
        </w:tabs>
        <w:spacing w:after="0" w:line="240" w:lineRule="auto"/>
        <w:ind w:left="284" w:hanging="284"/>
        <w:jc w:val="both"/>
      </w:pPr>
      <w:r w:rsidRPr="002E006A">
        <w:t>magistrikraad või sellele vastav kvalifikat</w:t>
      </w:r>
      <w:r w:rsidR="00F211C5">
        <w:t>sioon;</w:t>
      </w:r>
    </w:p>
    <w:p w:rsidRPr="002E006A" w:rsidR="00797131" w:rsidP="00B35D71" w:rsidRDefault="00797131" w14:paraId="546535A5" w14:textId="04BFF6A7">
      <w:pPr>
        <w:numPr>
          <w:ilvl w:val="1"/>
          <w:numId w:val="43"/>
        </w:numPr>
        <w:tabs>
          <w:tab w:val="clear" w:pos="1440"/>
        </w:tabs>
        <w:spacing w:after="0" w:line="240" w:lineRule="auto"/>
        <w:ind w:left="284" w:hanging="284"/>
        <w:jc w:val="both"/>
      </w:pPr>
      <w:r w:rsidRPr="002E006A">
        <w:t>oma eriala teadus- ja arendustegevuse või innovatsioonitegevuse kogemus;</w:t>
      </w:r>
    </w:p>
    <w:p w:rsidRPr="002E006A" w:rsidR="00797131" w:rsidP="00B35D71" w:rsidRDefault="00745D28" w14:paraId="49C7EBDC" w14:textId="51EC6F9B">
      <w:pPr>
        <w:numPr>
          <w:ilvl w:val="1"/>
          <w:numId w:val="43"/>
        </w:numPr>
        <w:tabs>
          <w:tab w:val="clear" w:pos="1440"/>
        </w:tabs>
        <w:spacing w:after="0" w:line="240" w:lineRule="auto"/>
        <w:ind w:left="284" w:hanging="284"/>
        <w:jc w:val="both"/>
      </w:pPr>
      <w:r w:rsidRPr="002E006A">
        <w:t>erialane töökogemus õpetatavas valdkonnas</w:t>
      </w:r>
      <w:r w:rsidRPr="002E006A" w:rsidR="00797131">
        <w:t>;</w:t>
      </w:r>
    </w:p>
    <w:p w:rsidRPr="002E006A" w:rsidR="00976A95" w:rsidP="00B35D71" w:rsidRDefault="00797131" w14:paraId="5FA6630D" w14:textId="1C7EA59C">
      <w:pPr>
        <w:numPr>
          <w:ilvl w:val="1"/>
          <w:numId w:val="43"/>
        </w:numPr>
        <w:tabs>
          <w:tab w:val="clear" w:pos="1440"/>
        </w:tabs>
        <w:spacing w:after="0" w:line="240" w:lineRule="auto"/>
        <w:ind w:left="284" w:hanging="284"/>
        <w:jc w:val="both"/>
      </w:pPr>
      <w:r w:rsidRPr="002E006A">
        <w:t>pedagoog</w:t>
      </w:r>
      <w:r w:rsidRPr="002E006A" w:rsidR="008518B5">
        <w:t>i</w:t>
      </w:r>
      <w:r w:rsidRPr="002E006A">
        <w:t>li</w:t>
      </w:r>
      <w:r w:rsidRPr="002E006A" w:rsidR="00AB4095">
        <w:t xml:space="preserve">ne </w:t>
      </w:r>
      <w:r w:rsidRPr="002E006A" w:rsidR="007C5C74">
        <w:t>ettevalmistus või pedagoogilise töö kogemus</w:t>
      </w:r>
      <w:r w:rsidR="00F211C5">
        <w:t>.</w:t>
      </w:r>
    </w:p>
    <w:p w:rsidR="00976A95" w:rsidP="00C95D65" w:rsidRDefault="00F02C90" w14:paraId="0D67CB8A" w14:textId="3760C791">
      <w:pPr>
        <w:spacing w:before="240" w:after="120" w:line="240" w:lineRule="auto"/>
        <w:rPr>
          <w:b/>
        </w:rPr>
      </w:pPr>
      <w:r>
        <w:rPr>
          <w:b/>
        </w:rPr>
        <w:t>§ 9.</w:t>
      </w:r>
      <w:r w:rsidR="00976A95">
        <w:rPr>
          <w:b/>
        </w:rPr>
        <w:t xml:space="preserve"> Vanemõpetaja</w:t>
      </w:r>
    </w:p>
    <w:p w:rsidRPr="00976A95" w:rsidR="00976A95" w:rsidP="00CD1744" w:rsidRDefault="00976A95" w14:paraId="61F8142B" w14:textId="14CC1E11">
      <w:pPr>
        <w:numPr>
          <w:ilvl w:val="0"/>
          <w:numId w:val="7"/>
        </w:numPr>
        <w:spacing w:after="120" w:line="240" w:lineRule="auto"/>
        <w:ind w:left="284" w:hanging="284"/>
        <w:jc w:val="both"/>
      </w:pPr>
      <w:r w:rsidRPr="00976A95">
        <w:rPr>
          <w:bCs/>
          <w:iCs/>
        </w:rPr>
        <w:t xml:space="preserve">Vanemõpetaja on akadeemiline </w:t>
      </w:r>
      <w:r w:rsidRPr="00967B42">
        <w:rPr>
          <w:bCs/>
          <w:iCs/>
        </w:rPr>
        <w:t xml:space="preserve">töötaja, kelle peamine ülesanne on õppetöö läbiviimine </w:t>
      </w:r>
      <w:r w:rsidRPr="00967B42" w:rsidR="00A70546">
        <w:rPr>
          <w:bCs/>
          <w:iCs/>
        </w:rPr>
        <w:t xml:space="preserve">valdavalt </w:t>
      </w:r>
      <w:r w:rsidRPr="00967B42">
        <w:rPr>
          <w:bCs/>
          <w:iCs/>
        </w:rPr>
        <w:t>praktilistes õppeainetes eelkõige kutseõppes</w:t>
      </w:r>
      <w:r w:rsidRPr="00967B42" w:rsidR="008C7ACA">
        <w:rPr>
          <w:bCs/>
          <w:iCs/>
        </w:rPr>
        <w:t xml:space="preserve"> ning kõrghariduse I astmes</w:t>
      </w:r>
      <w:r w:rsidRPr="00967B42">
        <w:rPr>
          <w:bCs/>
          <w:iCs/>
        </w:rPr>
        <w:t xml:space="preserve">, õppemetoodiline tegevus </w:t>
      </w:r>
      <w:r w:rsidRPr="00967B42" w:rsidR="00782414">
        <w:rPr>
          <w:bCs/>
          <w:iCs/>
        </w:rPr>
        <w:t>ja</w:t>
      </w:r>
      <w:r w:rsidRPr="00967B42">
        <w:rPr>
          <w:bCs/>
          <w:iCs/>
        </w:rPr>
        <w:t xml:space="preserve"> õppearenduses osalemine</w:t>
      </w:r>
      <w:r w:rsidRPr="00967B42" w:rsidR="00A058FA">
        <w:rPr>
          <w:bCs/>
          <w:iCs/>
        </w:rPr>
        <w:t xml:space="preserve"> või juhtimine</w:t>
      </w:r>
      <w:r w:rsidRPr="00967B42">
        <w:rPr>
          <w:bCs/>
          <w:iCs/>
        </w:rPr>
        <w:t xml:space="preserve">, õppurite </w:t>
      </w:r>
      <w:r w:rsidRPr="00967B42" w:rsidR="00A058FA">
        <w:rPr>
          <w:bCs/>
          <w:iCs/>
        </w:rPr>
        <w:t xml:space="preserve">ja õpetajate </w:t>
      </w:r>
      <w:r w:rsidRPr="00967B42">
        <w:rPr>
          <w:bCs/>
          <w:iCs/>
        </w:rPr>
        <w:t>juhendamine ning oma erialavaldkonna populariseerimine. Vanemõpetaja võib kokkuleppel</w:t>
      </w:r>
      <w:r w:rsidRPr="00976A95">
        <w:rPr>
          <w:bCs/>
          <w:iCs/>
        </w:rPr>
        <w:t xml:space="preserve"> olla kaasatud teadus-, arendus- ja innovatsioonitegevusse.</w:t>
      </w:r>
    </w:p>
    <w:p w:rsidR="00976A95" w:rsidP="00CD1744" w:rsidRDefault="00022B66" w14:paraId="5074A982" w14:textId="7F6660CC">
      <w:pPr>
        <w:numPr>
          <w:ilvl w:val="0"/>
          <w:numId w:val="7"/>
        </w:numPr>
        <w:spacing w:after="0" w:line="240" w:lineRule="auto"/>
        <w:ind w:left="284" w:hanging="284"/>
        <w:jc w:val="both"/>
      </w:pPr>
      <w:r>
        <w:t>Vanemõ</w:t>
      </w:r>
      <w:r w:rsidRPr="00E93730" w:rsidR="00976A95">
        <w:t>petaja ametikohale esitatavad kvalifikatsiooninõuded on</w:t>
      </w:r>
      <w:r w:rsidR="00976A95">
        <w:t xml:space="preserve"> vähemalt</w:t>
      </w:r>
      <w:r w:rsidR="00F211C5">
        <w:t xml:space="preserve"> järgmised:</w:t>
      </w:r>
    </w:p>
    <w:p w:rsidR="00976A95" w:rsidP="00B35D71" w:rsidRDefault="00976A95" w14:paraId="2697BCFD" w14:textId="5484BEBE">
      <w:pPr>
        <w:numPr>
          <w:ilvl w:val="1"/>
          <w:numId w:val="44"/>
        </w:numPr>
        <w:tabs>
          <w:tab w:val="clear" w:pos="1440"/>
        </w:tabs>
        <w:spacing w:after="0" w:line="240" w:lineRule="auto"/>
        <w:ind w:left="284" w:hanging="284"/>
        <w:jc w:val="both"/>
      </w:pPr>
      <w:r>
        <w:t>erialane kõrgharidus;</w:t>
      </w:r>
    </w:p>
    <w:p w:rsidR="00976A95" w:rsidP="00B35D71" w:rsidRDefault="00976A95" w14:paraId="263A0ACE" w14:textId="77777777">
      <w:pPr>
        <w:numPr>
          <w:ilvl w:val="1"/>
          <w:numId w:val="44"/>
        </w:numPr>
        <w:tabs>
          <w:tab w:val="clear" w:pos="1440"/>
        </w:tabs>
        <w:spacing w:after="0" w:line="240" w:lineRule="auto"/>
        <w:ind w:left="284" w:hanging="284"/>
        <w:jc w:val="both"/>
      </w:pPr>
      <w:r>
        <w:t>erialane töökogemus õpetatavas valdkonnas;</w:t>
      </w:r>
    </w:p>
    <w:p w:rsidRPr="00C95D65" w:rsidR="00F65C8C" w:rsidP="00B35D71" w:rsidRDefault="00976A95" w14:paraId="2BD6DF69" w14:textId="4275DAEC">
      <w:pPr>
        <w:numPr>
          <w:ilvl w:val="1"/>
          <w:numId w:val="44"/>
        </w:numPr>
        <w:tabs>
          <w:tab w:val="clear" w:pos="1440"/>
        </w:tabs>
        <w:spacing w:after="0" w:line="240" w:lineRule="auto"/>
        <w:ind w:left="284" w:hanging="284"/>
        <w:jc w:val="both"/>
      </w:pPr>
      <w:r>
        <w:lastRenderedPageBreak/>
        <w:t>pedagoogilise töö kogemus vähemalt kolme aasta jooksul.</w:t>
      </w:r>
    </w:p>
    <w:p w:rsidR="009E639A" w:rsidP="00C95D65" w:rsidRDefault="009E639A" w14:paraId="2ABE94A4" w14:textId="77777777">
      <w:pPr>
        <w:spacing w:before="240" w:after="120" w:line="240" w:lineRule="auto"/>
        <w:rPr>
          <w:b/>
        </w:rPr>
      </w:pPr>
    </w:p>
    <w:p w:rsidR="00F65C8C" w:rsidP="00C95D65" w:rsidRDefault="00E76AA4" w14:paraId="6D458965" w14:textId="2403396B">
      <w:pPr>
        <w:spacing w:before="240" w:after="120" w:line="240" w:lineRule="auto"/>
        <w:rPr>
          <w:b/>
        </w:rPr>
      </w:pPr>
      <w:r>
        <w:rPr>
          <w:b/>
        </w:rPr>
        <w:t xml:space="preserve">§ </w:t>
      </w:r>
      <w:r w:rsidR="00F02C90">
        <w:rPr>
          <w:b/>
        </w:rPr>
        <w:t>10</w:t>
      </w:r>
      <w:r>
        <w:rPr>
          <w:b/>
        </w:rPr>
        <w:t xml:space="preserve">. </w:t>
      </w:r>
      <w:r w:rsidR="00F65C8C">
        <w:rPr>
          <w:b/>
        </w:rPr>
        <w:t>Õpetaja</w:t>
      </w:r>
      <w:r>
        <w:rPr>
          <w:b/>
        </w:rPr>
        <w:t xml:space="preserve"> ametikoha kirjeldus</w:t>
      </w:r>
    </w:p>
    <w:p w:rsidRPr="00E76AA4" w:rsidR="00F65C8C" w:rsidP="00CD1744" w:rsidRDefault="00F65C8C" w14:paraId="1FB4E81F" w14:textId="1D7D3EF5">
      <w:pPr>
        <w:numPr>
          <w:ilvl w:val="0"/>
          <w:numId w:val="8"/>
        </w:numPr>
        <w:spacing w:after="120" w:line="240" w:lineRule="auto"/>
        <w:ind w:left="284" w:hanging="284"/>
        <w:jc w:val="both"/>
      </w:pPr>
      <w:r w:rsidRPr="00E76AA4">
        <w:rPr>
          <w:bCs/>
          <w:iCs/>
        </w:rPr>
        <w:t>Õpetaja on akadeemiline töötaja</w:t>
      </w:r>
      <w:r w:rsidRPr="00967B42">
        <w:rPr>
          <w:bCs/>
          <w:iCs/>
        </w:rPr>
        <w:t xml:space="preserve">, kelle peamine ülesanne on õppetöö läbiviimine </w:t>
      </w:r>
      <w:r w:rsidRPr="00967B42" w:rsidR="00A70546">
        <w:rPr>
          <w:bCs/>
          <w:iCs/>
        </w:rPr>
        <w:t xml:space="preserve">valdavalt </w:t>
      </w:r>
      <w:r w:rsidRPr="00967B42">
        <w:rPr>
          <w:bCs/>
          <w:iCs/>
        </w:rPr>
        <w:t xml:space="preserve">praktilistes </w:t>
      </w:r>
      <w:r w:rsidRPr="00967B42" w:rsidR="00CA6535">
        <w:rPr>
          <w:bCs/>
          <w:iCs/>
        </w:rPr>
        <w:t xml:space="preserve"> </w:t>
      </w:r>
      <w:r w:rsidRPr="00967B42">
        <w:rPr>
          <w:bCs/>
          <w:iCs/>
        </w:rPr>
        <w:t>õppeainetes eelkõige kutseõppes</w:t>
      </w:r>
      <w:r w:rsidRPr="00967B42" w:rsidR="009379D2">
        <w:rPr>
          <w:bCs/>
          <w:iCs/>
        </w:rPr>
        <w:t xml:space="preserve"> ning kõrghariduse I astmes</w:t>
      </w:r>
      <w:r w:rsidRPr="00967B42">
        <w:rPr>
          <w:bCs/>
          <w:iCs/>
        </w:rPr>
        <w:t>, õppemetoodiline tegevus</w:t>
      </w:r>
      <w:r w:rsidRPr="00967B42" w:rsidR="005D253F">
        <w:rPr>
          <w:bCs/>
          <w:iCs/>
        </w:rPr>
        <w:t xml:space="preserve"> ning õppearenduses osalemine</w:t>
      </w:r>
      <w:r w:rsidRPr="00967B42">
        <w:rPr>
          <w:bCs/>
          <w:iCs/>
        </w:rPr>
        <w:t xml:space="preserve">, õppurite juhendamine </w:t>
      </w:r>
      <w:r w:rsidRPr="00967B42" w:rsidR="00782414">
        <w:rPr>
          <w:bCs/>
          <w:iCs/>
        </w:rPr>
        <w:t>ja</w:t>
      </w:r>
      <w:r w:rsidRPr="00967B42">
        <w:rPr>
          <w:bCs/>
          <w:iCs/>
        </w:rPr>
        <w:t xml:space="preserve"> oma</w:t>
      </w:r>
      <w:r w:rsidRPr="00E76AA4">
        <w:rPr>
          <w:bCs/>
          <w:iCs/>
        </w:rPr>
        <w:t xml:space="preserve"> erialavaldkonna populariseerimine. Õpetaja võib kokkuleppel olla kaasatud teadus-, arendus- ja innovatsioonitegevusse.</w:t>
      </w:r>
    </w:p>
    <w:p w:rsidR="00F65C8C" w:rsidP="00CD1744" w:rsidRDefault="00F65C8C" w14:paraId="11C6AE17" w14:textId="53091E2E">
      <w:pPr>
        <w:numPr>
          <w:ilvl w:val="0"/>
          <w:numId w:val="8"/>
        </w:numPr>
        <w:spacing w:after="0" w:line="240" w:lineRule="auto"/>
        <w:ind w:left="284" w:hanging="284"/>
        <w:jc w:val="both"/>
      </w:pPr>
      <w:r>
        <w:t>Õ</w:t>
      </w:r>
      <w:r w:rsidRPr="00E93730">
        <w:t>petaja ametikohale esitatavad kvalifikatsiooninõuded on</w:t>
      </w:r>
      <w:r>
        <w:t xml:space="preserve"> vähemalt</w:t>
      </w:r>
      <w:r w:rsidR="00F211C5">
        <w:t xml:space="preserve"> järgmised:</w:t>
      </w:r>
    </w:p>
    <w:p w:rsidRPr="00E76AA4" w:rsidR="00F65C8C" w:rsidP="00B35D71" w:rsidRDefault="00F65C8C" w14:paraId="0E116F9E" w14:textId="2B4AD768">
      <w:pPr>
        <w:numPr>
          <w:ilvl w:val="1"/>
          <w:numId w:val="45"/>
        </w:numPr>
        <w:tabs>
          <w:tab w:val="clear" w:pos="1440"/>
        </w:tabs>
        <w:spacing w:after="0" w:line="240" w:lineRule="auto"/>
        <w:ind w:left="284" w:hanging="284"/>
        <w:jc w:val="both"/>
      </w:pPr>
      <w:r w:rsidRPr="00E76AA4">
        <w:t>erialane kõrgharidus;</w:t>
      </w:r>
    </w:p>
    <w:p w:rsidR="00CA6535" w:rsidP="00B35D71" w:rsidRDefault="00CA6535" w14:paraId="6CBD425C" w14:textId="77777777">
      <w:pPr>
        <w:numPr>
          <w:ilvl w:val="1"/>
          <w:numId w:val="45"/>
        </w:numPr>
        <w:tabs>
          <w:tab w:val="clear" w:pos="1440"/>
        </w:tabs>
        <w:spacing w:after="0" w:line="240" w:lineRule="auto"/>
        <w:ind w:left="284" w:hanging="284"/>
        <w:jc w:val="both"/>
      </w:pPr>
      <w:r>
        <w:t>erialane töökogemus õpetatavas valdkonnas;</w:t>
      </w:r>
    </w:p>
    <w:p w:rsidRPr="00C95D65" w:rsidR="00F65C8C" w:rsidP="00B35D71" w:rsidRDefault="005D253F" w14:paraId="17CA1B40" w14:textId="5E433341">
      <w:pPr>
        <w:numPr>
          <w:ilvl w:val="1"/>
          <w:numId w:val="45"/>
        </w:numPr>
        <w:tabs>
          <w:tab w:val="clear" w:pos="1440"/>
        </w:tabs>
        <w:spacing w:after="0" w:line="240" w:lineRule="auto"/>
        <w:ind w:left="284" w:hanging="284"/>
        <w:jc w:val="both"/>
      </w:pPr>
      <w:r>
        <w:t xml:space="preserve">pedagoogiline ettevalmistus või </w:t>
      </w:r>
      <w:r w:rsidR="00CA6535">
        <w:t>pedagoogilise töö kogemus.</w:t>
      </w:r>
    </w:p>
    <w:p w:rsidR="00F65C8C" w:rsidP="00C95D65" w:rsidRDefault="00E76AA4" w14:paraId="3F84244A" w14:textId="57ED6367">
      <w:pPr>
        <w:spacing w:before="240" w:after="120" w:line="240" w:lineRule="auto"/>
        <w:rPr>
          <w:b/>
        </w:rPr>
      </w:pPr>
      <w:r>
        <w:rPr>
          <w:b/>
        </w:rPr>
        <w:t xml:space="preserve">§ </w:t>
      </w:r>
      <w:r w:rsidR="00070857">
        <w:rPr>
          <w:b/>
        </w:rPr>
        <w:t>1</w:t>
      </w:r>
      <w:r w:rsidR="00F02C90">
        <w:rPr>
          <w:b/>
        </w:rPr>
        <w:t>1</w:t>
      </w:r>
      <w:r>
        <w:rPr>
          <w:b/>
        </w:rPr>
        <w:t xml:space="preserve">. </w:t>
      </w:r>
      <w:r w:rsidR="00F65C8C">
        <w:rPr>
          <w:b/>
        </w:rPr>
        <w:t>Instruktor</w:t>
      </w:r>
      <w:r>
        <w:rPr>
          <w:b/>
        </w:rPr>
        <w:t>i ametikoha kirjeldus</w:t>
      </w:r>
    </w:p>
    <w:p w:rsidRPr="00E76AA4" w:rsidR="00F65C8C" w:rsidP="00CD1744" w:rsidRDefault="00F65C8C" w14:paraId="4B711402" w14:textId="6D9F8AC1">
      <w:pPr>
        <w:numPr>
          <w:ilvl w:val="0"/>
          <w:numId w:val="9"/>
        </w:numPr>
        <w:spacing w:after="120" w:line="240" w:lineRule="auto"/>
        <w:ind w:left="284" w:hanging="284"/>
        <w:jc w:val="both"/>
      </w:pPr>
      <w:r w:rsidRPr="00E76AA4">
        <w:rPr>
          <w:bCs/>
          <w:iCs/>
        </w:rPr>
        <w:t xml:space="preserve">Instruktor on akadeemiline töötaja, kelle peamine ülesanne on õppetöö läbiviimine praktilistes õppeainetes eelkõige kutseõppes, õppemetoodiline tegevus ning </w:t>
      </w:r>
      <w:r w:rsidR="003D7148">
        <w:rPr>
          <w:bCs/>
          <w:iCs/>
        </w:rPr>
        <w:t xml:space="preserve">õppearenduses </w:t>
      </w:r>
      <w:r w:rsidR="00F211C5">
        <w:rPr>
          <w:bCs/>
          <w:iCs/>
        </w:rPr>
        <w:t>osalemine.</w:t>
      </w:r>
    </w:p>
    <w:p w:rsidR="00F65C8C" w:rsidP="00CD1744" w:rsidRDefault="00F65C8C" w14:paraId="053138D4" w14:textId="5121A1FF">
      <w:pPr>
        <w:numPr>
          <w:ilvl w:val="0"/>
          <w:numId w:val="9"/>
        </w:numPr>
        <w:spacing w:after="0" w:line="240" w:lineRule="auto"/>
        <w:ind w:left="284" w:hanging="284"/>
        <w:jc w:val="both"/>
      </w:pPr>
      <w:r>
        <w:t>Instruktori</w:t>
      </w:r>
      <w:r w:rsidRPr="00E93730">
        <w:t xml:space="preserve"> ametikohale esitatavad kvalifikatsiooninõuded on</w:t>
      </w:r>
      <w:r>
        <w:t xml:space="preserve"> </w:t>
      </w:r>
      <w:r w:rsidR="00996482">
        <w:t xml:space="preserve">vähemalt </w:t>
      </w:r>
      <w:r w:rsidRPr="00E93730">
        <w:t>j</w:t>
      </w:r>
      <w:r w:rsidR="00F211C5">
        <w:t>ärgmised:</w:t>
      </w:r>
    </w:p>
    <w:p w:rsidRPr="00E76AA4" w:rsidR="00F65C8C" w:rsidP="00B35D71" w:rsidRDefault="00E76AA4" w14:paraId="4C5DC494" w14:textId="15FA5553">
      <w:pPr>
        <w:pStyle w:val="ListParagraph"/>
        <w:numPr>
          <w:ilvl w:val="0"/>
          <w:numId w:val="46"/>
        </w:numPr>
        <w:spacing w:after="0" w:line="240" w:lineRule="auto"/>
        <w:ind w:left="284" w:hanging="284"/>
        <w:jc w:val="both"/>
      </w:pPr>
      <w:r>
        <w:t>k</w:t>
      </w:r>
      <w:r w:rsidRPr="00E76AA4" w:rsidR="00F65C8C">
        <w:t>eskharidus</w:t>
      </w:r>
      <w:r w:rsidRPr="00E76AA4" w:rsidR="00CA6535">
        <w:t xml:space="preserve"> või erialane kõrgharidus</w:t>
      </w:r>
      <w:r w:rsidRPr="00E76AA4" w:rsidR="00F65C8C">
        <w:t>;</w:t>
      </w:r>
    </w:p>
    <w:p w:rsidR="00F65C8C" w:rsidP="00B35D71" w:rsidRDefault="00F65C8C" w14:paraId="444B3802" w14:textId="0CD32FBB">
      <w:pPr>
        <w:pStyle w:val="ListParagraph"/>
        <w:numPr>
          <w:ilvl w:val="0"/>
          <w:numId w:val="46"/>
        </w:numPr>
        <w:spacing w:after="0" w:line="240" w:lineRule="auto"/>
        <w:ind w:left="284" w:hanging="284"/>
        <w:jc w:val="both"/>
      </w:pPr>
      <w:r>
        <w:t>erialane töökogemus õpetatavas valdkonnas vähemalt kolme</w:t>
      </w:r>
      <w:r w:rsidR="00731FF9">
        <w:t xml:space="preserve"> aasta jooksul</w:t>
      </w:r>
      <w:r w:rsidR="00F211C5">
        <w:t>;</w:t>
      </w:r>
    </w:p>
    <w:p w:rsidRPr="00C95D65" w:rsidR="00F65C8C" w:rsidP="00B35D71" w:rsidRDefault="00F65C8C" w14:paraId="03751AF2" w14:textId="413DE81C">
      <w:pPr>
        <w:pStyle w:val="ListParagraph"/>
        <w:numPr>
          <w:ilvl w:val="0"/>
          <w:numId w:val="46"/>
        </w:numPr>
        <w:spacing w:after="0" w:line="240" w:lineRule="auto"/>
        <w:ind w:left="284" w:hanging="284"/>
        <w:jc w:val="both"/>
      </w:pPr>
      <w:r>
        <w:t>pedagoogiline ettevalmistus</w:t>
      </w:r>
      <w:r w:rsidR="008F0163">
        <w:t xml:space="preserve"> või pedagoogilise töö kogemus</w:t>
      </w:r>
      <w:r>
        <w:t>.</w:t>
      </w:r>
    </w:p>
    <w:p w:rsidR="00990780" w:rsidP="00C95D65" w:rsidRDefault="00E76AA4" w14:paraId="59E3CF25" w14:textId="7B4EFBC3">
      <w:pPr>
        <w:spacing w:before="240" w:after="120" w:line="240" w:lineRule="auto"/>
        <w:jc w:val="both"/>
        <w:rPr>
          <w:b/>
        </w:rPr>
      </w:pPr>
      <w:r>
        <w:rPr>
          <w:b/>
        </w:rPr>
        <w:t>§ 1</w:t>
      </w:r>
      <w:r w:rsidR="00F02C90">
        <w:rPr>
          <w:b/>
        </w:rPr>
        <w:t>2</w:t>
      </w:r>
      <w:r>
        <w:rPr>
          <w:b/>
        </w:rPr>
        <w:t xml:space="preserve">. </w:t>
      </w:r>
      <w:r w:rsidR="00990780">
        <w:rPr>
          <w:b/>
        </w:rPr>
        <w:t>Teadur</w:t>
      </w:r>
      <w:r>
        <w:rPr>
          <w:b/>
        </w:rPr>
        <w:t>i ametikoha kirjeldus</w:t>
      </w:r>
    </w:p>
    <w:p w:rsidRPr="00CD1744" w:rsidR="00990780" w:rsidP="00CD1744" w:rsidRDefault="00990780" w14:paraId="138EAB2A" w14:textId="0C0106DD">
      <w:pPr>
        <w:numPr>
          <w:ilvl w:val="0"/>
          <w:numId w:val="10"/>
        </w:numPr>
        <w:spacing w:after="120" w:line="240" w:lineRule="auto"/>
        <w:ind w:left="284" w:hanging="284"/>
        <w:jc w:val="both"/>
      </w:pPr>
      <w:r>
        <w:t>Teadur on akadeemiline töötaja, spetsialist kitsamas teadustegevuse valdkonnas, kelle peamine ülesanne on teadusteema</w:t>
      </w:r>
      <w:r w:rsidR="003D7148">
        <w:t>de</w:t>
      </w:r>
      <w:r>
        <w:t xml:space="preserve"> </w:t>
      </w:r>
      <w:r w:rsidR="003D7148">
        <w:t>ja</w:t>
      </w:r>
      <w:r>
        <w:t xml:space="preserve"> uurimisprojekti</w:t>
      </w:r>
      <w:r w:rsidR="003D7148">
        <w:t>de</w:t>
      </w:r>
      <w:r>
        <w:t xml:space="preserve"> täitmis</w:t>
      </w:r>
      <w:r w:rsidR="00782414">
        <w:t>es osalemine või nende juhtimine</w:t>
      </w:r>
      <w:bookmarkStart w:name="_Hlk24554873" w:id="4"/>
      <w:r w:rsidR="003D7148">
        <w:t>,</w:t>
      </w:r>
      <w:r>
        <w:t xml:space="preserve"> </w:t>
      </w:r>
      <w:r w:rsidR="00782414">
        <w:t>aktiivne (</w:t>
      </w:r>
      <w:proofErr w:type="spellStart"/>
      <w:r w:rsidR="00782414">
        <w:t>välis</w:t>
      </w:r>
      <w:proofErr w:type="spellEnd"/>
      <w:r w:rsidR="00782414">
        <w:t>)rahastus</w:t>
      </w:r>
      <w:r>
        <w:t xml:space="preserve"> taotlemi</w:t>
      </w:r>
      <w:r w:rsidR="00782414">
        <w:t>ne</w:t>
      </w:r>
      <w:bookmarkEnd w:id="4"/>
      <w:r>
        <w:t xml:space="preserve">, </w:t>
      </w:r>
      <w:r w:rsidR="00A51E80">
        <w:t>uurimistö</w:t>
      </w:r>
      <w:r w:rsidR="00782414">
        <w:t>öde</w:t>
      </w:r>
      <w:r w:rsidR="00D56D4D">
        <w:t xml:space="preserve"> (sh üliõpilastööde)</w:t>
      </w:r>
      <w:r w:rsidR="00782414">
        <w:t xml:space="preserve"> juhendamine</w:t>
      </w:r>
      <w:r>
        <w:t>, õppetöö</w:t>
      </w:r>
      <w:r w:rsidR="00782414">
        <w:t xml:space="preserve"> läbiviimine</w:t>
      </w:r>
      <w:r>
        <w:t xml:space="preserve"> </w:t>
      </w:r>
      <w:r w:rsidRPr="00E76AA4">
        <w:rPr>
          <w:bCs/>
          <w:iCs/>
        </w:rPr>
        <w:t xml:space="preserve">eelkõige kõrghariduse </w:t>
      </w:r>
      <w:r w:rsidRPr="00E76AA4" w:rsidR="00092852">
        <w:rPr>
          <w:bCs/>
          <w:iCs/>
        </w:rPr>
        <w:t xml:space="preserve">II ning </w:t>
      </w:r>
      <w:r w:rsidRPr="00E76AA4">
        <w:rPr>
          <w:bCs/>
          <w:iCs/>
        </w:rPr>
        <w:t xml:space="preserve">I astmes </w:t>
      </w:r>
      <w:r w:rsidRPr="00E76AA4" w:rsidR="00092852">
        <w:rPr>
          <w:bCs/>
          <w:iCs/>
        </w:rPr>
        <w:t>ja</w:t>
      </w:r>
      <w:r w:rsidRPr="00E76AA4">
        <w:rPr>
          <w:bCs/>
          <w:iCs/>
        </w:rPr>
        <w:t xml:space="preserve"> oma erialavaldkon</w:t>
      </w:r>
      <w:r w:rsidR="00782414">
        <w:rPr>
          <w:bCs/>
          <w:iCs/>
        </w:rPr>
        <w:t>na populariseerimine</w:t>
      </w:r>
      <w:r w:rsidR="00F211C5">
        <w:t>.</w:t>
      </w:r>
    </w:p>
    <w:p w:rsidRPr="009319DB" w:rsidR="00990780" w:rsidP="00CD1744" w:rsidRDefault="00990780" w14:paraId="0A3F81DB" w14:textId="77777777">
      <w:pPr>
        <w:numPr>
          <w:ilvl w:val="0"/>
          <w:numId w:val="10"/>
        </w:numPr>
        <w:spacing w:after="0" w:line="240" w:lineRule="auto"/>
        <w:ind w:left="284" w:hanging="284"/>
        <w:jc w:val="both"/>
      </w:pPr>
      <w:r w:rsidRPr="009319DB">
        <w:t xml:space="preserve">Teaduri ametikohale esitatavad kvalifikatsiooninõuded on </w:t>
      </w:r>
      <w:r>
        <w:t xml:space="preserve">vähemalt </w:t>
      </w:r>
      <w:r w:rsidRPr="009319DB">
        <w:t>järgmised:</w:t>
      </w:r>
    </w:p>
    <w:p w:rsidRPr="00CD1744" w:rsidR="003D7148" w:rsidP="00B35D71" w:rsidRDefault="00714723" w14:paraId="7ECFE42E" w14:textId="710DBF52">
      <w:pPr>
        <w:pStyle w:val="ListParagraph"/>
        <w:numPr>
          <w:ilvl w:val="0"/>
          <w:numId w:val="47"/>
        </w:numPr>
        <w:spacing w:after="0" w:line="240" w:lineRule="auto"/>
        <w:ind w:left="284" w:hanging="284"/>
        <w:jc w:val="both"/>
      </w:pPr>
      <w:r>
        <w:t>d</w:t>
      </w:r>
      <w:r w:rsidRPr="00CD1744" w:rsidR="00086A80">
        <w:t>oktori</w:t>
      </w:r>
      <w:r w:rsidRPr="00CD1744" w:rsidR="00990780">
        <w:t>kraad või sellele vastav välisriigi kvalifikatsioon;</w:t>
      </w:r>
    </w:p>
    <w:p w:rsidRPr="00CD1744" w:rsidR="003D7148" w:rsidP="00B35D71" w:rsidRDefault="00B7068D" w14:paraId="6D157806" w14:textId="56E4958B">
      <w:pPr>
        <w:pStyle w:val="ListParagraph"/>
        <w:numPr>
          <w:ilvl w:val="0"/>
          <w:numId w:val="47"/>
        </w:numPr>
        <w:spacing w:after="0" w:line="240" w:lineRule="auto"/>
        <w:ind w:left="284" w:hanging="284"/>
        <w:jc w:val="both"/>
      </w:pPr>
      <w:r w:rsidRPr="00CD1744">
        <w:t>aktiivne teadus-</w:t>
      </w:r>
      <w:r w:rsidRPr="00CD1744" w:rsidR="003D7148">
        <w:t xml:space="preserve"> ja arendustegevuse või muu innovatsioonitegevuse kogemus vähemalt nelja viimase aasta jooksul sh publitseer</w:t>
      </w:r>
      <w:r w:rsidR="00F211C5">
        <w:t>imine rahvusvahelisel tasandil</w:t>
      </w:r>
      <w:r w:rsidR="00F43A36">
        <w:t xml:space="preserve"> </w:t>
      </w:r>
      <w:r w:rsidR="00F43A36">
        <w:rPr>
          <w:rFonts w:cstheme="minorHAnsi"/>
        </w:rPr>
        <w:t>(sh arvestades lisas 2 nimetatud publitseerimise nõudeid)</w:t>
      </w:r>
      <w:r w:rsidR="00F211C5">
        <w:t>;</w:t>
      </w:r>
    </w:p>
    <w:p w:rsidRPr="00CD1744" w:rsidR="003D7148" w:rsidP="00B35D71" w:rsidRDefault="003D7148" w14:paraId="68BFFFC8" w14:textId="32AF150B">
      <w:pPr>
        <w:pStyle w:val="ListParagraph"/>
        <w:numPr>
          <w:ilvl w:val="0"/>
          <w:numId w:val="47"/>
        </w:numPr>
        <w:spacing w:after="0" w:line="240" w:lineRule="auto"/>
        <w:ind w:left="284" w:hanging="284"/>
        <w:jc w:val="both"/>
      </w:pPr>
      <w:r w:rsidRPr="00CD1744">
        <w:t>uurimisprojektide juhtimise või nendes osalemise kogemus;</w:t>
      </w:r>
    </w:p>
    <w:p w:rsidRPr="00CD1744" w:rsidR="00931D4E" w:rsidP="00B35D71" w:rsidRDefault="00990780" w14:paraId="4CA0EB0D" w14:textId="1D16274D">
      <w:pPr>
        <w:pStyle w:val="ListParagraph"/>
        <w:numPr>
          <w:ilvl w:val="0"/>
          <w:numId w:val="47"/>
        </w:numPr>
        <w:spacing w:after="0" w:line="240" w:lineRule="auto"/>
        <w:ind w:left="284" w:hanging="284"/>
        <w:jc w:val="both"/>
      </w:pPr>
      <w:r w:rsidRPr="00CD1744">
        <w:t>teadusorganisatsioonilise ja/või administratiivse töö kogemus</w:t>
      </w:r>
      <w:r w:rsidRPr="00CD1744" w:rsidR="00931D4E">
        <w:t>.</w:t>
      </w:r>
    </w:p>
    <w:p w:rsidR="00AE51E2" w:rsidP="00C95D65" w:rsidRDefault="00E76AA4" w14:paraId="7C1AC086" w14:textId="3B9B882E">
      <w:pPr>
        <w:spacing w:before="240" w:after="120" w:line="240" w:lineRule="auto"/>
        <w:jc w:val="both"/>
        <w:rPr>
          <w:b/>
        </w:rPr>
      </w:pPr>
      <w:r>
        <w:rPr>
          <w:b/>
        </w:rPr>
        <w:t>§ 1</w:t>
      </w:r>
      <w:r w:rsidR="00F02C90">
        <w:rPr>
          <w:b/>
        </w:rPr>
        <w:t>3</w:t>
      </w:r>
      <w:r>
        <w:rPr>
          <w:b/>
        </w:rPr>
        <w:t xml:space="preserve">. </w:t>
      </w:r>
      <w:r w:rsidR="00AE51E2">
        <w:rPr>
          <w:b/>
        </w:rPr>
        <w:t>Nooremteadur</w:t>
      </w:r>
      <w:r>
        <w:rPr>
          <w:b/>
        </w:rPr>
        <w:t>i ametikoha kirjeldus</w:t>
      </w:r>
    </w:p>
    <w:p w:rsidRPr="00CD1744" w:rsidR="00BA36C2" w:rsidP="00CD1744" w:rsidRDefault="00AE51E2" w14:paraId="4F6C34D8" w14:textId="746A606B">
      <w:pPr>
        <w:numPr>
          <w:ilvl w:val="0"/>
          <w:numId w:val="11"/>
        </w:numPr>
        <w:spacing w:after="120" w:line="240" w:lineRule="auto"/>
        <w:ind w:left="284" w:hanging="284"/>
        <w:jc w:val="both"/>
      </w:pPr>
      <w:r w:rsidRPr="00CD1744">
        <w:t>Nooremteadur</w:t>
      </w:r>
      <w:r w:rsidRPr="00CD1744" w:rsidR="00542EA3">
        <w:t xml:space="preserve"> on akadeemiline töötaja, kelle</w:t>
      </w:r>
      <w:r w:rsidRPr="00CD1744">
        <w:t xml:space="preserve"> peamine ülesanne on </w:t>
      </w:r>
      <w:r w:rsidRPr="00CD1744" w:rsidR="00BA36C2">
        <w:t xml:space="preserve">doktoritööga seotud vm </w:t>
      </w:r>
      <w:r w:rsidRPr="00CD1744">
        <w:t>teadusteema või uurimisprojekti täitmises</w:t>
      </w:r>
      <w:r w:rsidRPr="00CD1744" w:rsidR="00AE4A16">
        <w:t xml:space="preserve"> </w:t>
      </w:r>
      <w:r w:rsidRPr="00CD1744" w:rsidR="00545225">
        <w:t>(</w:t>
      </w:r>
      <w:r w:rsidR="00D56D4D">
        <w:t>sh publitseerimises</w:t>
      </w:r>
      <w:r w:rsidRPr="00CD1744" w:rsidR="00545225">
        <w:t>)</w:t>
      </w:r>
      <w:r w:rsidRPr="00CD1744" w:rsidR="00782414">
        <w:t xml:space="preserve"> osalemine</w:t>
      </w:r>
      <w:r w:rsidRPr="00CD1744" w:rsidR="00BA36C2">
        <w:t>, üliõpilas</w:t>
      </w:r>
      <w:r w:rsidRPr="00CD1744" w:rsidR="00782414">
        <w:t>te juhendamine</w:t>
      </w:r>
      <w:r w:rsidRPr="00CD1744">
        <w:t xml:space="preserve"> ning  </w:t>
      </w:r>
      <w:r w:rsidRPr="00CD1744" w:rsidR="00BA36C2">
        <w:t>õppetöö</w:t>
      </w:r>
      <w:r w:rsidRPr="00CD1744" w:rsidR="00782414">
        <w:t xml:space="preserve"> läbiviimine</w:t>
      </w:r>
      <w:r w:rsidRPr="00CD1744" w:rsidR="00BA36C2">
        <w:t xml:space="preserve"> </w:t>
      </w:r>
      <w:r w:rsidRPr="00CD1744">
        <w:rPr>
          <w:bCs/>
          <w:iCs/>
        </w:rPr>
        <w:t>eelkõige kõrghariduse I ning II astmes</w:t>
      </w:r>
      <w:r w:rsidR="00F211C5">
        <w:t>.</w:t>
      </w:r>
    </w:p>
    <w:p w:rsidRPr="00CD1744" w:rsidR="00AE51E2" w:rsidP="00CD1744" w:rsidRDefault="0067442E" w14:paraId="4E3C873F" w14:textId="3B3D9E68">
      <w:pPr>
        <w:numPr>
          <w:ilvl w:val="0"/>
          <w:numId w:val="11"/>
        </w:numPr>
        <w:spacing w:after="0" w:line="240" w:lineRule="auto"/>
        <w:ind w:left="284" w:hanging="284"/>
        <w:jc w:val="both"/>
      </w:pPr>
      <w:r w:rsidRPr="00CD1744">
        <w:t>Nooremt</w:t>
      </w:r>
      <w:r w:rsidRPr="00CD1744" w:rsidR="00AE51E2">
        <w:t>eaduri ametikohale esitatavad kvalifikatsiooninõuded on vähemalt järgmised:</w:t>
      </w:r>
    </w:p>
    <w:p w:rsidRPr="00CD1744" w:rsidR="00E76AA4" w:rsidP="00B35D71" w:rsidRDefault="0067442E" w14:paraId="0C1E7D21" w14:textId="4C72D59B">
      <w:pPr>
        <w:pStyle w:val="ListParagraph"/>
        <w:numPr>
          <w:ilvl w:val="0"/>
          <w:numId w:val="49"/>
        </w:numPr>
        <w:spacing w:after="0" w:line="240" w:lineRule="auto"/>
        <w:ind w:left="284" w:hanging="284"/>
        <w:jc w:val="both"/>
      </w:pPr>
      <w:r w:rsidRPr="00CD1744">
        <w:t>magistrikraad või sellele vastav kvalifikat</w:t>
      </w:r>
      <w:r w:rsidR="00F211C5">
        <w:t>sioon;</w:t>
      </w:r>
    </w:p>
    <w:p w:rsidRPr="00CD1744" w:rsidR="00724CF0" w:rsidP="00B35D71" w:rsidRDefault="0067442E" w14:paraId="7E181715" w14:textId="1D964D6A">
      <w:pPr>
        <w:pStyle w:val="ListParagraph"/>
        <w:numPr>
          <w:ilvl w:val="0"/>
          <w:numId w:val="49"/>
        </w:numPr>
        <w:spacing w:after="0" w:line="240" w:lineRule="auto"/>
        <w:ind w:left="284" w:hanging="284"/>
        <w:jc w:val="both"/>
      </w:pPr>
      <w:r w:rsidRPr="00CD1744">
        <w:t>doktoriõppes</w:t>
      </w:r>
      <w:r w:rsidRPr="00CD1744" w:rsidR="008E15C2">
        <w:t>se im</w:t>
      </w:r>
      <w:r w:rsidRPr="00CD1744" w:rsidR="0049453B">
        <w:t>m</w:t>
      </w:r>
      <w:r w:rsidRPr="00CD1744" w:rsidR="008E15C2">
        <w:t>atrikuleerimine</w:t>
      </w:r>
      <w:r w:rsidRPr="00CD1744">
        <w:t>.</w:t>
      </w:r>
    </w:p>
    <w:p w:rsidRPr="000338E7" w:rsidR="00E76AA4" w:rsidP="00C95D65" w:rsidRDefault="000338E7" w14:paraId="4B45AB16" w14:textId="120C2774">
      <w:pPr>
        <w:autoSpaceDE w:val="0"/>
        <w:autoSpaceDN w:val="0"/>
        <w:adjustRightInd w:val="0"/>
        <w:spacing w:before="240" w:after="120" w:line="240" w:lineRule="auto"/>
        <w:jc w:val="both"/>
        <w:rPr>
          <w:b/>
        </w:rPr>
      </w:pPr>
      <w:r w:rsidRPr="000338E7">
        <w:rPr>
          <w:b/>
        </w:rPr>
        <w:t>§ 1</w:t>
      </w:r>
      <w:r w:rsidR="00F02C90">
        <w:rPr>
          <w:b/>
        </w:rPr>
        <w:t>4</w:t>
      </w:r>
      <w:r w:rsidRPr="000338E7">
        <w:rPr>
          <w:b/>
        </w:rPr>
        <w:t>. Õppetooli/keskust juhtiv akadeemiline töötaja</w:t>
      </w:r>
    </w:p>
    <w:p w:rsidRPr="00C95D65" w:rsidR="007646B4" w:rsidP="00CD1744" w:rsidRDefault="00724CF0" w14:paraId="2641E761" w14:textId="58A630FC">
      <w:pPr>
        <w:numPr>
          <w:ilvl w:val="0"/>
          <w:numId w:val="12"/>
        </w:numPr>
        <w:autoSpaceDE w:val="0"/>
        <w:autoSpaceDN w:val="0"/>
        <w:adjustRightInd w:val="0"/>
        <w:spacing w:after="0" w:line="240" w:lineRule="auto"/>
        <w:ind w:left="284" w:hanging="284"/>
        <w:jc w:val="both"/>
      </w:pPr>
      <w:r>
        <w:t>Akadeemiliselt töötajalt, kes juhib õppetooli/ke</w:t>
      </w:r>
      <w:r w:rsidRPr="00967B42">
        <w:t>skust</w:t>
      </w:r>
      <w:r w:rsidRPr="00967B42" w:rsidR="00AF24D7">
        <w:t>,</w:t>
      </w:r>
      <w:r w:rsidRPr="00967B42">
        <w:t xml:space="preserve"> eeldatakse </w:t>
      </w:r>
      <w:r w:rsidRPr="00967B42" w:rsidR="000338E7">
        <w:t xml:space="preserve">lisaks </w:t>
      </w:r>
      <w:r w:rsidRPr="00967B42" w:rsidR="00567BDC">
        <w:t>ametikoha</w:t>
      </w:r>
      <w:r w:rsidRPr="00967B42" w:rsidR="00DC6133">
        <w:t>le</w:t>
      </w:r>
      <w:r w:rsidRPr="00967B42" w:rsidR="00567BDC">
        <w:t xml:space="preserve"> </w:t>
      </w:r>
      <w:r w:rsidRPr="00967B42" w:rsidR="00DC6133">
        <w:t>esitatud</w:t>
      </w:r>
      <w:r w:rsidRPr="00967B42" w:rsidR="00567BDC">
        <w:t xml:space="preserve"> kvalifikatsiooninõuetele ka </w:t>
      </w:r>
      <w:r w:rsidRPr="00967B42">
        <w:t>varas</w:t>
      </w:r>
      <w:r w:rsidRPr="00967B42" w:rsidR="00F211C5">
        <w:t>ema juhtimiskogemuse</w:t>
      </w:r>
      <w:r w:rsidR="00F211C5">
        <w:t xml:space="preserve"> olemasolu.</w:t>
      </w:r>
    </w:p>
    <w:p w:rsidRPr="007646B4" w:rsidR="008A7953" w:rsidP="00C95D65" w:rsidRDefault="007646B4" w14:paraId="7FD35B74" w14:textId="62DFDB59">
      <w:pPr>
        <w:autoSpaceDE w:val="0"/>
        <w:autoSpaceDN w:val="0"/>
        <w:adjustRightInd w:val="0"/>
        <w:spacing w:before="240" w:after="120" w:line="240" w:lineRule="auto"/>
        <w:jc w:val="both"/>
      </w:pPr>
      <w:r>
        <w:rPr>
          <w:b/>
        </w:rPr>
        <w:t>§ 1</w:t>
      </w:r>
      <w:r w:rsidR="00F02C90">
        <w:rPr>
          <w:b/>
        </w:rPr>
        <w:t>5</w:t>
      </w:r>
      <w:r>
        <w:rPr>
          <w:b/>
        </w:rPr>
        <w:t xml:space="preserve">. </w:t>
      </w:r>
      <w:r w:rsidRPr="007646B4" w:rsidR="009319DB">
        <w:rPr>
          <w:b/>
        </w:rPr>
        <w:t>Külalis</w:t>
      </w:r>
      <w:r w:rsidRPr="007646B4" w:rsidR="00561E71">
        <w:rPr>
          <w:b/>
        </w:rPr>
        <w:t>töötajast akadeemiline töötaja</w:t>
      </w:r>
    </w:p>
    <w:p w:rsidR="007E249A" w:rsidP="00CD1744" w:rsidRDefault="007365DB" w14:paraId="5B049E8B" w14:textId="7A928087">
      <w:pPr>
        <w:numPr>
          <w:ilvl w:val="0"/>
          <w:numId w:val="13"/>
        </w:numPr>
        <w:spacing w:after="0" w:line="240" w:lineRule="auto"/>
        <w:ind w:left="284" w:hanging="284"/>
        <w:jc w:val="both"/>
      </w:pPr>
      <w:r>
        <w:t>Külalis</w:t>
      </w:r>
      <w:r w:rsidR="001C6A7F">
        <w:t>töötaja staatuses akadeemilise töötajana</w:t>
      </w:r>
      <w:r>
        <w:t xml:space="preserve"> võib õppe</w:t>
      </w:r>
      <w:r w:rsidR="00265E35">
        <w:t>- või teadus</w:t>
      </w:r>
      <w:r>
        <w:t xml:space="preserve">tööd läbi viia </w:t>
      </w:r>
      <w:r w:rsidR="004E50BF">
        <w:t>akadeemiline töötaja</w:t>
      </w:r>
      <w:r>
        <w:t xml:space="preserve"> või oma eriala silmapaistev praktik, kellel on vähemalt kolmeaastane erialane töökogemus ning kelle haridustase</w:t>
      </w:r>
      <w:r w:rsidR="00545225">
        <w:t xml:space="preserve"> ning soovitatavalt ka muud kvalifikatsiooninõuded</w:t>
      </w:r>
      <w:r>
        <w:t xml:space="preserve"> vasta</w:t>
      </w:r>
      <w:r w:rsidR="00545225">
        <w:t>vad</w:t>
      </w:r>
      <w:r>
        <w:t xml:space="preserve"> </w:t>
      </w:r>
      <w:r w:rsidR="008A7953">
        <w:t xml:space="preserve">käesolevas korras </w:t>
      </w:r>
      <w:r w:rsidR="00077993">
        <w:t>kehtestatud</w:t>
      </w:r>
      <w:r w:rsidR="008A7953">
        <w:t xml:space="preserve"> </w:t>
      </w:r>
      <w:r>
        <w:t xml:space="preserve">vastava ametikoha </w:t>
      </w:r>
      <w:r w:rsidR="00077993">
        <w:t>kvalifikatsiooni</w:t>
      </w:r>
      <w:r w:rsidR="00F211C5">
        <w:t>nõuetele.</w:t>
      </w:r>
    </w:p>
    <w:p w:rsidR="00FA0ED9" w:rsidRDefault="00FA0ED9" w14:paraId="35EFB77D" w14:textId="77777777">
      <w:pPr>
        <w:rPr>
          <w:b/>
        </w:rPr>
      </w:pPr>
      <w:r>
        <w:rPr>
          <w:b/>
        </w:rPr>
        <w:lastRenderedPageBreak/>
        <w:br w:type="page"/>
      </w:r>
    </w:p>
    <w:p w:rsidRPr="00CD1744" w:rsidR="00DE2469" w:rsidP="00B35D71" w:rsidRDefault="00DE2469" w14:paraId="4A1B8B86" w14:textId="7034D581">
      <w:pPr>
        <w:pStyle w:val="ListParagraph"/>
        <w:numPr>
          <w:ilvl w:val="0"/>
          <w:numId w:val="30"/>
        </w:numPr>
        <w:spacing w:before="360" w:after="0" w:line="240" w:lineRule="auto"/>
        <w:ind w:left="714" w:hanging="357"/>
        <w:contextualSpacing w:val="0"/>
        <w:jc w:val="center"/>
        <w:rPr>
          <w:b/>
        </w:rPr>
      </w:pPr>
      <w:r w:rsidRPr="00CD1744">
        <w:rPr>
          <w:b/>
        </w:rPr>
        <w:t>Peatükk</w:t>
      </w:r>
    </w:p>
    <w:p w:rsidR="00DE2469" w:rsidP="00DE2469" w:rsidRDefault="00DE2469" w14:paraId="6FA0F846" w14:textId="2B0B8334">
      <w:pPr>
        <w:spacing w:after="0" w:line="240" w:lineRule="auto"/>
        <w:ind w:left="502"/>
        <w:jc w:val="center"/>
        <w:rPr>
          <w:b/>
        </w:rPr>
      </w:pPr>
      <w:r>
        <w:rPr>
          <w:b/>
        </w:rPr>
        <w:t>AKADEEMILISE TÖÖTAJA KOORMUSE ARVESTAMISE ALUSED</w:t>
      </w:r>
    </w:p>
    <w:p w:rsidR="00DE2469" w:rsidP="00DE2469" w:rsidRDefault="00DE2469" w14:paraId="73B51C42" w14:textId="08F9058F">
      <w:pPr>
        <w:spacing w:after="0" w:line="240" w:lineRule="auto"/>
        <w:ind w:left="502"/>
        <w:jc w:val="center"/>
        <w:rPr>
          <w:b/>
        </w:rPr>
      </w:pPr>
    </w:p>
    <w:p w:rsidRPr="00AA7F4A" w:rsidR="00FD1923" w:rsidP="00FD1923" w:rsidRDefault="00FD1923" w14:paraId="0DA88210" w14:textId="47C8CA3C">
      <w:pPr>
        <w:spacing w:after="120" w:line="240" w:lineRule="auto"/>
        <w:jc w:val="both"/>
        <w:rPr>
          <w:b/>
        </w:rPr>
      </w:pPr>
      <w:r w:rsidRPr="00AA7F4A">
        <w:rPr>
          <w:b/>
        </w:rPr>
        <w:t xml:space="preserve">§ </w:t>
      </w:r>
      <w:r w:rsidR="00F02C90">
        <w:rPr>
          <w:b/>
        </w:rPr>
        <w:t>16</w:t>
      </w:r>
      <w:r w:rsidRPr="00AA7F4A">
        <w:rPr>
          <w:b/>
        </w:rPr>
        <w:t xml:space="preserve">. Akadeemilise töötaja </w:t>
      </w:r>
      <w:r w:rsidR="00F211C5">
        <w:rPr>
          <w:b/>
        </w:rPr>
        <w:t>tööaeg</w:t>
      </w:r>
    </w:p>
    <w:p w:rsidR="00737529" w:rsidP="00CD1744" w:rsidRDefault="00FD1923" w14:paraId="06E9196D" w14:textId="4B4329D3">
      <w:pPr>
        <w:numPr>
          <w:ilvl w:val="0"/>
          <w:numId w:val="14"/>
        </w:numPr>
        <w:spacing w:after="120" w:line="240" w:lineRule="auto"/>
        <w:ind w:left="284" w:hanging="284"/>
        <w:jc w:val="both"/>
      </w:pPr>
      <w:r w:rsidRPr="00762BA6">
        <w:t xml:space="preserve">Akadeemilise töötaja </w:t>
      </w:r>
      <w:r w:rsidR="00F211C5">
        <w:t>täistööaeg on 40 tundi nädalas.</w:t>
      </w:r>
    </w:p>
    <w:p w:rsidRPr="00737529" w:rsidR="00737529" w:rsidP="00A309B4" w:rsidRDefault="00F02C90" w14:paraId="45ADEF40" w14:textId="7440D327">
      <w:pPr>
        <w:spacing w:before="240" w:after="120" w:line="240" w:lineRule="auto"/>
        <w:jc w:val="both"/>
        <w:rPr>
          <w:b/>
        </w:rPr>
      </w:pPr>
      <w:r>
        <w:rPr>
          <w:b/>
        </w:rPr>
        <w:t>§ 17</w:t>
      </w:r>
      <w:r w:rsidRPr="00737529" w:rsidR="00737529">
        <w:rPr>
          <w:b/>
        </w:rPr>
        <w:t>. Akadeemilise töötaja koormuse arvestamise alused</w:t>
      </w:r>
    </w:p>
    <w:p w:rsidRPr="00070857" w:rsidR="00070857" w:rsidP="00CD1744" w:rsidRDefault="00443284" w14:paraId="7EF0B59D" w14:textId="4156A6A9">
      <w:pPr>
        <w:numPr>
          <w:ilvl w:val="0"/>
          <w:numId w:val="15"/>
        </w:numPr>
        <w:spacing w:after="120" w:line="240" w:lineRule="auto"/>
        <w:ind w:left="284" w:hanging="284"/>
        <w:jc w:val="both"/>
      </w:pPr>
      <w:r>
        <w:t>Akadeemilise töötaja p</w:t>
      </w:r>
      <w:r w:rsidR="00AE6B3C">
        <w:t>õhiülesannete</w:t>
      </w:r>
      <w:r w:rsidRPr="00737529" w:rsidR="00070857">
        <w:t xml:space="preserve"> proportsionaalne </w:t>
      </w:r>
      <w:r w:rsidRPr="00737529" w:rsidR="0048081A">
        <w:t xml:space="preserve">jaotus </w:t>
      </w:r>
      <w:r w:rsidRPr="00737529" w:rsidR="00070857">
        <w:t xml:space="preserve">on esitatud </w:t>
      </w:r>
      <w:r>
        <w:t xml:space="preserve">käesoleva korra </w:t>
      </w:r>
      <w:r w:rsidRPr="00737529" w:rsidR="00070857">
        <w:t>L</w:t>
      </w:r>
      <w:r w:rsidR="003A68E4">
        <w:t>isas 1.</w:t>
      </w:r>
    </w:p>
    <w:p w:rsidRPr="00443284" w:rsidR="00443284" w:rsidP="00CD1744" w:rsidRDefault="00443284" w14:paraId="6EC360A3" w14:textId="5888E72C">
      <w:pPr>
        <w:numPr>
          <w:ilvl w:val="0"/>
          <w:numId w:val="15"/>
        </w:numPr>
        <w:spacing w:after="120" w:line="240" w:lineRule="auto"/>
        <w:ind w:left="284" w:hanging="284"/>
        <w:jc w:val="both"/>
      </w:pPr>
      <w:r>
        <w:t xml:space="preserve">Akadeemilise töötaja täpsemad tööülesanded ning </w:t>
      </w:r>
      <w:r w:rsidR="00996482">
        <w:t>nende proportsionaalse jaotuse</w:t>
      </w:r>
      <w:r>
        <w:t xml:space="preserve"> lepivad kokku akadeemiline töötaja ning tema vahetu juht lähtuvalt </w:t>
      </w:r>
      <w:r w:rsidR="00996482">
        <w:t xml:space="preserve">ametijuhendist ning </w:t>
      </w:r>
      <w:r>
        <w:t>käesolevas</w:t>
      </w:r>
      <w:r w:rsidR="00996482">
        <w:t xml:space="preserve"> dokumendis toodud nõuetest</w:t>
      </w:r>
      <w:r>
        <w:t>. Suurem töö</w:t>
      </w:r>
      <w:r w:rsidR="00437ABD">
        <w:t xml:space="preserve"> </w:t>
      </w:r>
      <w:r>
        <w:t>maht ühes põhiülesande kategoorias võib kompenseerida väiksem</w:t>
      </w:r>
      <w:r w:rsidR="00F211C5">
        <w:t>at töömahtu teises kategoorias.</w:t>
      </w:r>
    </w:p>
    <w:p w:rsidRPr="00737529" w:rsidR="00737529" w:rsidP="00CD1744" w:rsidRDefault="00DE2469" w14:paraId="6136CB5F" w14:textId="567CD080">
      <w:pPr>
        <w:numPr>
          <w:ilvl w:val="0"/>
          <w:numId w:val="15"/>
        </w:numPr>
        <w:spacing w:after="120" w:line="240" w:lineRule="auto"/>
        <w:ind w:left="284" w:hanging="284"/>
        <w:jc w:val="both"/>
      </w:pPr>
      <w:r>
        <w:t xml:space="preserve">Akadeemiline töötaja, kes juhib õppetooli/keskust, </w:t>
      </w:r>
      <w:r w:rsidR="00AB5CF6">
        <w:t>õppekava või moodulit</w:t>
      </w:r>
      <w:r>
        <w:t>, täidab lisaks põhiülesannetele juhtimisega seotud ülesandeid, mis on täps</w:t>
      </w:r>
      <w:r w:rsidR="00F211C5">
        <w:t>emalt sätestatud ametijuhendis.</w:t>
      </w:r>
    </w:p>
    <w:p w:rsidRPr="00737529" w:rsidR="00DE2469" w:rsidP="00CD1744" w:rsidRDefault="00DE2469" w14:paraId="5BAF2E29" w14:textId="1EA3F174">
      <w:pPr>
        <w:numPr>
          <w:ilvl w:val="0"/>
          <w:numId w:val="15"/>
        </w:numPr>
        <w:spacing w:after="120" w:line="240" w:lineRule="auto"/>
        <w:ind w:left="284" w:hanging="284"/>
        <w:jc w:val="both"/>
      </w:pPr>
      <w:r w:rsidRPr="00737529">
        <w:rPr>
          <w:rFonts w:cs="Calibri"/>
        </w:rPr>
        <w:t>Õppetooli</w:t>
      </w:r>
      <w:r w:rsidR="00996482">
        <w:rPr>
          <w:rFonts w:cs="Calibri"/>
        </w:rPr>
        <w:t>/</w:t>
      </w:r>
      <w:r w:rsidRPr="00737529">
        <w:rPr>
          <w:rFonts w:cs="Calibri"/>
        </w:rPr>
        <w:t xml:space="preserve">keskuse juhataja õppetöö läbiviimise </w:t>
      </w:r>
      <w:r w:rsidR="00996482">
        <w:rPr>
          <w:rFonts w:cs="Calibri"/>
        </w:rPr>
        <w:t>kontakttunde</w:t>
      </w:r>
      <w:r w:rsidRPr="00737529">
        <w:rPr>
          <w:rFonts w:cs="Calibri"/>
        </w:rPr>
        <w:t xml:space="preserve"> võib vähendada </w:t>
      </w:r>
      <w:r w:rsidR="00B030B5">
        <w:rPr>
          <w:rFonts w:cs="Calibri"/>
        </w:rPr>
        <w:t xml:space="preserve">kuni </w:t>
      </w:r>
      <w:r w:rsidRPr="00737529">
        <w:rPr>
          <w:rFonts w:cs="Calibri"/>
        </w:rPr>
        <w:t xml:space="preserve">50% võrra. Alustaval õppejõul võib esimesel õppeaastal õppetöö läbiviimise </w:t>
      </w:r>
      <w:r w:rsidR="00996482">
        <w:rPr>
          <w:rFonts w:cs="Calibri"/>
        </w:rPr>
        <w:t>kontakttunde</w:t>
      </w:r>
      <w:r w:rsidRPr="00737529">
        <w:rPr>
          <w:rFonts w:cs="Calibri"/>
        </w:rPr>
        <w:t xml:space="preserve"> vähendada kuni 30% võrra tema ametikohale vastavast kontakttundide normkoormusest, arvestades sealhul</w:t>
      </w:r>
      <w:r w:rsidR="00F211C5">
        <w:rPr>
          <w:rFonts w:cs="Calibri"/>
        </w:rPr>
        <w:t>gas alustava õppejõu kogemust.</w:t>
      </w:r>
    </w:p>
    <w:p w:rsidRPr="008D1D0D" w:rsidR="00DE2469" w:rsidP="00CD1744" w:rsidRDefault="00DE2469" w14:paraId="6A8ABF12" w14:textId="54699C4A">
      <w:pPr>
        <w:numPr>
          <w:ilvl w:val="0"/>
          <w:numId w:val="1"/>
        </w:numPr>
        <w:spacing w:after="0" w:line="240" w:lineRule="auto"/>
        <w:ind w:left="284" w:hanging="284"/>
        <w:jc w:val="both"/>
        <w:textAlignment w:val="baseline"/>
        <w:rPr>
          <w:rFonts w:cs="Calibri"/>
        </w:rPr>
      </w:pPr>
      <w:r>
        <w:rPr>
          <w:rFonts w:cs="Calibri"/>
        </w:rPr>
        <w:t xml:space="preserve">Õppetöö läbiviimisel </w:t>
      </w:r>
      <w:r w:rsidR="00AB1F47">
        <w:rPr>
          <w:rFonts w:cs="Calibri"/>
        </w:rPr>
        <w:t xml:space="preserve">võib arvestada </w:t>
      </w:r>
      <w:r>
        <w:rPr>
          <w:rFonts w:cs="Calibri"/>
        </w:rPr>
        <w:t xml:space="preserve">akadeemilise töötaja õppetöö läbiviimise kontakttunde </w:t>
      </w:r>
      <w:r w:rsidRPr="008D1D0D">
        <w:rPr>
          <w:rFonts w:cs="Calibri"/>
        </w:rPr>
        <w:t>1,5-koefitsendiga järgmistel juhtudel</w:t>
      </w:r>
      <w:r w:rsidR="00AB1F47">
        <w:rPr>
          <w:rFonts w:cs="Calibri"/>
        </w:rPr>
        <w:t xml:space="preserve">, </w:t>
      </w:r>
      <w:r w:rsidRPr="00AB1F47" w:rsidR="00AB1F47">
        <w:rPr>
          <w:rFonts w:cs="Calibri"/>
        </w:rPr>
        <w:t>kooskõlastades selle õppejõu alluvusele vastavalt kolledži direktori, instituudi juhataja või õppeprorektoriga ning õppeosakonna juhatajaga</w:t>
      </w:r>
      <w:r w:rsidRPr="008D1D0D">
        <w:rPr>
          <w:rFonts w:cs="Calibri"/>
        </w:rPr>
        <w:t>:</w:t>
      </w:r>
    </w:p>
    <w:p w:rsidRPr="003A68E4" w:rsidR="00DE2469" w:rsidP="00B35D71" w:rsidRDefault="00DE2469" w14:paraId="67D1101F" w14:textId="661AF0CE">
      <w:pPr>
        <w:pStyle w:val="ListParagraph"/>
        <w:numPr>
          <w:ilvl w:val="0"/>
          <w:numId w:val="50"/>
        </w:numPr>
        <w:spacing w:after="100" w:afterAutospacing="1" w:line="240" w:lineRule="auto"/>
        <w:ind w:left="284" w:hanging="284"/>
        <w:jc w:val="both"/>
        <w:textAlignment w:val="baseline"/>
        <w:rPr>
          <w:rFonts w:cs="Calibri"/>
        </w:rPr>
      </w:pPr>
      <w:r w:rsidRPr="003A68E4">
        <w:rPr>
          <w:rFonts w:cs="Calibri"/>
        </w:rPr>
        <w:t>õpp</w:t>
      </w:r>
      <w:r w:rsidR="00F211C5">
        <w:rPr>
          <w:rFonts w:cs="Calibri"/>
        </w:rPr>
        <w:t>etöö läbiviimine magistriõppes;</w:t>
      </w:r>
    </w:p>
    <w:p w:rsidRPr="003A68E4" w:rsidR="00DE2469" w:rsidP="00B35D71" w:rsidRDefault="00DE2469" w14:paraId="5A645565" w14:textId="272BEB05">
      <w:pPr>
        <w:pStyle w:val="ListParagraph"/>
        <w:numPr>
          <w:ilvl w:val="0"/>
          <w:numId w:val="50"/>
        </w:numPr>
        <w:spacing w:after="100" w:afterAutospacing="1" w:line="240" w:lineRule="auto"/>
        <w:ind w:left="284" w:hanging="284"/>
        <w:jc w:val="both"/>
        <w:textAlignment w:val="baseline"/>
        <w:rPr>
          <w:rFonts w:cs="Calibri"/>
        </w:rPr>
      </w:pPr>
      <w:r w:rsidRPr="003A68E4">
        <w:rPr>
          <w:rFonts w:cs="Calibri"/>
        </w:rPr>
        <w:t xml:space="preserve">vähemalt </w:t>
      </w:r>
      <w:r w:rsidR="00F211C5">
        <w:rPr>
          <w:rFonts w:cs="Calibri"/>
        </w:rPr>
        <w:t>kahe õpperühma koos õpetamisel;</w:t>
      </w:r>
    </w:p>
    <w:p w:rsidRPr="003A68E4" w:rsidR="00AB1F47" w:rsidP="00B35D71" w:rsidRDefault="00DE2469" w14:paraId="6C702C32" w14:textId="77777777">
      <w:pPr>
        <w:pStyle w:val="ListParagraph"/>
        <w:numPr>
          <w:ilvl w:val="0"/>
          <w:numId w:val="50"/>
        </w:numPr>
        <w:spacing w:after="120" w:line="240" w:lineRule="auto"/>
        <w:ind w:left="284" w:hanging="284"/>
        <w:jc w:val="both"/>
        <w:textAlignment w:val="baseline"/>
        <w:rPr>
          <w:rFonts w:cs="Calibri"/>
        </w:rPr>
      </w:pPr>
      <w:r w:rsidRPr="003A68E4">
        <w:rPr>
          <w:rFonts w:cs="Calibri"/>
        </w:rPr>
        <w:t>õppetöö läbiviimine esmakordselt võõrkeeles</w:t>
      </w:r>
      <w:r w:rsidRPr="003A68E4" w:rsidR="00AB1F47">
        <w:rPr>
          <w:rFonts w:cs="Calibri"/>
        </w:rPr>
        <w:t>;</w:t>
      </w:r>
    </w:p>
    <w:p w:rsidRPr="00E03BB7" w:rsidR="00DE2469" w:rsidP="00B35D71" w:rsidRDefault="00AB1F47" w14:paraId="562CDF41" w14:textId="0CE4522B">
      <w:pPr>
        <w:pStyle w:val="ListParagraph"/>
        <w:numPr>
          <w:ilvl w:val="0"/>
          <w:numId w:val="50"/>
        </w:numPr>
        <w:spacing w:after="120" w:line="240" w:lineRule="auto"/>
        <w:ind w:left="284" w:hanging="284"/>
        <w:contextualSpacing w:val="0"/>
        <w:jc w:val="both"/>
        <w:textAlignment w:val="baseline"/>
        <w:rPr>
          <w:rFonts w:cs="Calibri"/>
        </w:rPr>
      </w:pPr>
      <w:r w:rsidRPr="00E03BB7">
        <w:rPr>
          <w:rFonts w:cs="Calibri"/>
        </w:rPr>
        <w:t>õppetöö läbiviimine kaugõppes.</w:t>
      </w:r>
    </w:p>
    <w:p w:rsidRPr="00636344" w:rsidR="007E249A" w:rsidP="00636344" w:rsidRDefault="00DE2469" w14:paraId="2814D824" w14:textId="22EA0380">
      <w:pPr>
        <w:pStyle w:val="ListParagraph"/>
        <w:numPr>
          <w:ilvl w:val="0"/>
          <w:numId w:val="1"/>
        </w:numPr>
        <w:tabs>
          <w:tab w:val="clear" w:pos="720"/>
        </w:tabs>
        <w:spacing w:after="120" w:line="240" w:lineRule="auto"/>
        <w:ind w:left="284" w:hanging="284"/>
        <w:jc w:val="both"/>
        <w:textAlignment w:val="baseline"/>
        <w:rPr>
          <w:rFonts w:cstheme="minorHAnsi"/>
        </w:rPr>
      </w:pPr>
      <w:r w:rsidRPr="00E03BB7">
        <w:rPr>
          <w:rFonts w:cstheme="minorHAnsi"/>
          <w:lang w:val="lt-LT"/>
        </w:rPr>
        <w:t xml:space="preserve">Kui õppejõu õppetöö maht on väiksem õppeaastaks ettenähtud kontakttundide miinimumist vastaval ametikohal, siis võib selle õppeaasta kontakttundideks üle kanda eelmisel õppeaastal kokkulepitud kontakttunde ületava osa, või suurendada järgmisel õppeaastal kontakttunde sellel õppeaastal puudujääva osa võrra, kuid mitte rohkem kui 20% kontakttundide normi maksimumist. Eelmisele või järgmisele aastale õppetöö koormuse osalise ülekandmise eelduseks on, et õppejõu </w:t>
      </w:r>
      <w:r w:rsidR="00533173">
        <w:rPr>
          <w:rFonts w:cstheme="minorHAnsi"/>
          <w:lang w:val="lt-LT"/>
        </w:rPr>
        <w:t>täis</w:t>
      </w:r>
      <w:r w:rsidRPr="00E03BB7">
        <w:rPr>
          <w:rFonts w:cstheme="minorHAnsi"/>
          <w:lang w:val="lt-LT"/>
        </w:rPr>
        <w:t>tööaeg on tööülesannetega täidetud ning atesteerimisperioodi koguarvestuses täidab õppejõud normkoormust. Kui õppejõu õppetöö koormust on järgmisel õppeaastal suurendatud eespool nimetatud põhjusel, siis ei või seda suurendatud osa arvestada ülejärgmisel aastal</w:t>
      </w:r>
      <w:r w:rsidR="009D44DA">
        <w:rPr>
          <w:rFonts w:cstheme="minorHAnsi"/>
          <w:lang w:val="lt-LT"/>
        </w:rPr>
        <w:t xml:space="preserve"> õppetöö koormuse vähendamisel.</w:t>
      </w:r>
    </w:p>
    <w:p w:rsidRPr="00636344" w:rsidR="00A42C2B" w:rsidP="00B35D71" w:rsidRDefault="007646B4" w14:paraId="4D104E10" w14:textId="75DCBF30">
      <w:pPr>
        <w:numPr>
          <w:ilvl w:val="0"/>
          <w:numId w:val="30"/>
        </w:numPr>
        <w:spacing w:before="360" w:after="0" w:line="240" w:lineRule="auto"/>
        <w:ind w:left="426" w:hanging="284"/>
        <w:jc w:val="center"/>
        <w:rPr>
          <w:b/>
        </w:rPr>
      </w:pPr>
      <w:r w:rsidRPr="00636344">
        <w:rPr>
          <w:b/>
        </w:rPr>
        <w:t>Peatükk</w:t>
      </w:r>
    </w:p>
    <w:p w:rsidR="003A2947" w:rsidP="00BD11C4" w:rsidRDefault="004752B5" w14:paraId="0E1CD1FA" w14:textId="1D644095">
      <w:pPr>
        <w:spacing w:after="0" w:line="240" w:lineRule="auto"/>
        <w:ind w:left="360"/>
        <w:jc w:val="center"/>
        <w:rPr>
          <w:b/>
          <w:caps/>
        </w:rPr>
      </w:pPr>
      <w:r>
        <w:rPr>
          <w:b/>
          <w:caps/>
        </w:rPr>
        <w:t>Akadeemilise ametikoh</w:t>
      </w:r>
      <w:r w:rsidRPr="007646B4" w:rsidR="00A42C2B">
        <w:rPr>
          <w:b/>
          <w:caps/>
        </w:rPr>
        <w:t>a täitmine</w:t>
      </w:r>
    </w:p>
    <w:p w:rsidRPr="00BD11C4" w:rsidR="002618FB" w:rsidP="00BD11C4" w:rsidRDefault="002618FB" w14:paraId="2846FCCD" w14:textId="77777777">
      <w:pPr>
        <w:spacing w:after="0" w:line="240" w:lineRule="auto"/>
        <w:ind w:left="360"/>
        <w:jc w:val="center"/>
        <w:rPr>
          <w:b/>
          <w:caps/>
        </w:rPr>
      </w:pPr>
    </w:p>
    <w:p w:rsidR="007646B4" w:rsidP="007646B4" w:rsidRDefault="007646B4" w14:paraId="748476DD" w14:textId="1DE42E5E">
      <w:pPr>
        <w:spacing w:after="120" w:line="240" w:lineRule="auto"/>
        <w:rPr>
          <w:rFonts w:cs="Calibri"/>
          <w:b/>
          <w:bCs/>
        </w:rPr>
      </w:pPr>
      <w:r>
        <w:rPr>
          <w:rFonts w:cs="Calibri"/>
          <w:b/>
          <w:bCs/>
        </w:rPr>
        <w:t>§ 1</w:t>
      </w:r>
      <w:r w:rsidR="00F02C90">
        <w:rPr>
          <w:rFonts w:cs="Calibri"/>
          <w:b/>
          <w:bCs/>
        </w:rPr>
        <w:t>8</w:t>
      </w:r>
      <w:r>
        <w:rPr>
          <w:rFonts w:cs="Calibri"/>
          <w:b/>
          <w:bCs/>
        </w:rPr>
        <w:t xml:space="preserve">. </w:t>
      </w:r>
      <w:r w:rsidR="003A2947">
        <w:rPr>
          <w:rFonts w:cs="Calibri"/>
          <w:b/>
          <w:bCs/>
        </w:rPr>
        <w:t xml:space="preserve">Akadeemilise </w:t>
      </w:r>
      <w:r>
        <w:rPr>
          <w:rFonts w:cs="Calibri"/>
          <w:b/>
          <w:bCs/>
        </w:rPr>
        <w:t>ametikoha täitmise viisid</w:t>
      </w:r>
    </w:p>
    <w:p w:rsidRPr="00636344" w:rsidR="007646B4" w:rsidP="00CD1744" w:rsidRDefault="007646B4" w14:paraId="766BC858" w14:textId="4B15429A">
      <w:pPr>
        <w:numPr>
          <w:ilvl w:val="0"/>
          <w:numId w:val="16"/>
        </w:numPr>
        <w:spacing w:after="0" w:line="240" w:lineRule="auto"/>
        <w:ind w:left="284" w:hanging="284"/>
        <w:rPr>
          <w:rFonts w:cs="Calibri"/>
          <w:bCs/>
        </w:rPr>
      </w:pPr>
      <w:r w:rsidRPr="00636344">
        <w:rPr>
          <w:rFonts w:cstheme="minorHAnsi"/>
          <w:color w:val="000000"/>
        </w:rPr>
        <w:t>Akade</w:t>
      </w:r>
      <w:r w:rsidR="00636344">
        <w:rPr>
          <w:rFonts w:cstheme="minorHAnsi"/>
          <w:color w:val="000000"/>
        </w:rPr>
        <w:t>emilised ametikohad täidetakse:</w:t>
      </w:r>
    </w:p>
    <w:p w:rsidRPr="00636344" w:rsidR="007646B4" w:rsidP="00B35D71" w:rsidRDefault="007646B4" w14:paraId="5E95CBDC" w14:textId="1E4DC138">
      <w:pPr>
        <w:pStyle w:val="ListParagraph"/>
        <w:numPr>
          <w:ilvl w:val="0"/>
          <w:numId w:val="51"/>
        </w:numPr>
        <w:spacing w:after="0" w:line="240" w:lineRule="auto"/>
        <w:ind w:left="284" w:hanging="284"/>
        <w:rPr>
          <w:rFonts w:cs="Calibri"/>
          <w:bCs/>
        </w:rPr>
      </w:pPr>
      <w:r w:rsidRPr="00636344">
        <w:rPr>
          <w:rFonts w:cstheme="minorHAnsi"/>
          <w:color w:val="000000"/>
        </w:rPr>
        <w:t>vali</w:t>
      </w:r>
      <w:r w:rsidR="009D44DA">
        <w:rPr>
          <w:rFonts w:cstheme="minorHAnsi"/>
          <w:color w:val="000000"/>
        </w:rPr>
        <w:t>misega avaliku konkursi korras;</w:t>
      </w:r>
    </w:p>
    <w:p w:rsidRPr="00636344" w:rsidR="003A2947" w:rsidP="00B35D71" w:rsidRDefault="00850226" w14:paraId="7B5F6E7F" w14:textId="0D2D9CB2">
      <w:pPr>
        <w:pStyle w:val="ListParagraph"/>
        <w:numPr>
          <w:ilvl w:val="0"/>
          <w:numId w:val="51"/>
        </w:numPr>
        <w:spacing w:after="0" w:line="240" w:lineRule="auto"/>
        <w:ind w:left="284" w:hanging="284"/>
        <w:rPr>
          <w:rFonts w:cs="Calibri"/>
          <w:bCs/>
        </w:rPr>
      </w:pPr>
      <w:r w:rsidRPr="00636344">
        <w:rPr>
          <w:rFonts w:cstheme="minorHAnsi"/>
          <w:color w:val="000000"/>
        </w:rPr>
        <w:t xml:space="preserve">ametikohale </w:t>
      </w:r>
      <w:r w:rsidR="00437ABD">
        <w:rPr>
          <w:rFonts w:cstheme="minorHAnsi"/>
          <w:color w:val="000000"/>
        </w:rPr>
        <w:t>nimetamisega</w:t>
      </w:r>
      <w:r w:rsidRPr="00636344" w:rsidR="007646B4">
        <w:rPr>
          <w:rFonts w:cstheme="minorHAnsi"/>
          <w:color w:val="000000"/>
        </w:rPr>
        <w:t xml:space="preserve"> konkurssi välja kuulutamata</w:t>
      </w:r>
      <w:r w:rsidRPr="00636344" w:rsidR="00A309B4">
        <w:rPr>
          <w:rFonts w:cstheme="minorHAnsi"/>
          <w:color w:val="000000"/>
        </w:rPr>
        <w:t xml:space="preserve"> lähtuvalt </w:t>
      </w:r>
      <w:r w:rsidRPr="00636344" w:rsidR="003A7A97">
        <w:rPr>
          <w:rFonts w:cstheme="minorHAnsi"/>
          <w:color w:val="000000"/>
        </w:rPr>
        <w:t xml:space="preserve">käesoleva korra </w:t>
      </w:r>
      <w:r w:rsidRPr="00636344" w:rsidR="00A309B4">
        <w:rPr>
          <w:rFonts w:cstheme="minorHAnsi"/>
          <w:color w:val="000000"/>
        </w:rPr>
        <w:t>§ 2</w:t>
      </w:r>
      <w:r w:rsidRPr="00636344" w:rsidR="00303115">
        <w:rPr>
          <w:rFonts w:cstheme="minorHAnsi"/>
          <w:color w:val="000000"/>
        </w:rPr>
        <w:t>2</w:t>
      </w:r>
      <w:r w:rsidRPr="00636344" w:rsidR="00452F8D">
        <w:rPr>
          <w:rFonts w:cstheme="minorHAnsi"/>
          <w:color w:val="000000"/>
        </w:rPr>
        <w:t xml:space="preserve"> toodust.</w:t>
      </w:r>
    </w:p>
    <w:p w:rsidR="007646B4" w:rsidP="00A309B4" w:rsidRDefault="007646B4" w14:paraId="15AE22A9" w14:textId="53741AA2">
      <w:pPr>
        <w:spacing w:before="240" w:after="120"/>
        <w:ind w:left="357" w:hanging="357"/>
        <w:jc w:val="both"/>
        <w:textAlignment w:val="baseline"/>
        <w:rPr>
          <w:rFonts w:ascii="Calibri" w:hAnsi="Calibri" w:cs="Calibri"/>
          <w:b/>
        </w:rPr>
      </w:pPr>
      <w:r w:rsidRPr="007646B4">
        <w:rPr>
          <w:rFonts w:ascii="Calibri" w:hAnsi="Calibri" w:cs="Calibri"/>
          <w:b/>
        </w:rPr>
        <w:t>§ 1</w:t>
      </w:r>
      <w:r w:rsidR="00F02C90">
        <w:rPr>
          <w:rFonts w:ascii="Calibri" w:hAnsi="Calibri" w:cs="Calibri"/>
          <w:b/>
        </w:rPr>
        <w:t>9</w:t>
      </w:r>
      <w:r w:rsidRPr="007646B4">
        <w:rPr>
          <w:rFonts w:ascii="Calibri" w:hAnsi="Calibri" w:cs="Calibri"/>
          <w:b/>
        </w:rPr>
        <w:t>. Akadeemilise ametikoha täitmine konkursi korras</w:t>
      </w:r>
    </w:p>
    <w:p w:rsidRPr="00850226" w:rsidR="00850226" w:rsidP="1848CADA" w:rsidRDefault="00850226" w14:paraId="60FD2253" w14:textId="25D9B11A">
      <w:pPr>
        <w:numPr>
          <w:ilvl w:val="0"/>
          <w:numId w:val="17"/>
        </w:numPr>
        <w:spacing w:after="120"/>
        <w:ind w:left="284" w:hanging="284"/>
        <w:jc w:val="both"/>
        <w:textAlignment w:val="baseline"/>
        <w:rPr>
          <w:rFonts w:ascii="Calibri" w:hAnsi="Calibri" w:eastAsia="Calibri" w:cs="Calibri" w:asciiTheme="minorAscii" w:hAnsiTheme="minorAscii" w:eastAsiaTheme="minorAscii" w:cstheme="minorAscii"/>
          <w:sz w:val="22"/>
          <w:szCs w:val="22"/>
        </w:rPr>
      </w:pPr>
      <w:r w:rsidRPr="1848CADA" w:rsidR="00850226">
        <w:rPr>
          <w:rFonts w:ascii="Calibri" w:hAnsi="Calibri" w:cs="Calibri"/>
        </w:rPr>
        <w:t xml:space="preserve">Korralise akadeemilise töötaja ametikoht täidetakse avaliku konkursi korrasüleriigilises </w:t>
      </w:r>
      <w:r w:rsidRPr="1848CADA" w:rsidR="00850226">
        <w:rPr>
          <w:rFonts w:ascii="Calibri" w:hAnsi="Calibri" w:cs="Calibri"/>
        </w:rPr>
        <w:t>info</w:t>
      </w:r>
      <w:r w:rsidRPr="1848CADA" w:rsidR="00850226">
        <w:rPr>
          <w:rFonts w:ascii="Calibri" w:hAnsi="Calibri" w:cs="Calibri"/>
        </w:rPr>
        <w:t>kanali</w:t>
      </w:r>
      <w:r w:rsidRPr="1848CADA" w:rsidR="32D93DF1">
        <w:rPr>
          <w:rFonts w:ascii="Calibri" w:hAnsi="Calibri" w:cs="Calibri"/>
        </w:rPr>
        <w:t xml:space="preserve"> </w:t>
      </w:r>
      <w:r w:rsidRPr="1848CADA" w:rsidR="00850226">
        <w:rPr>
          <w:rFonts w:ascii="Calibri" w:hAnsi="Calibri" w:cs="Calibri"/>
        </w:rPr>
        <w:t>s konkursikuulutuse avaldamisega</w:t>
      </w:r>
      <w:r w:rsidRPr="1848CADA" w:rsidR="006920CF">
        <w:rPr>
          <w:rFonts w:ascii="Calibri" w:hAnsi="Calibri" w:cs="Calibri"/>
        </w:rPr>
        <w:t>, arvestades vastava strukt</w:t>
      </w:r>
      <w:r w:rsidRPr="1848CADA" w:rsidR="009D44DA">
        <w:rPr>
          <w:rFonts w:ascii="Calibri" w:hAnsi="Calibri" w:cs="Calibri"/>
        </w:rPr>
        <w:t>uuriüksuse juhi ettepanekut.</w:t>
      </w:r>
    </w:p>
    <w:p w:rsidRPr="003A2947" w:rsidR="00F165F3" w:rsidP="00B35D71" w:rsidRDefault="00F165F3" w14:paraId="6F3548C6" w14:textId="23A551F0">
      <w:pPr>
        <w:numPr>
          <w:ilvl w:val="0"/>
          <w:numId w:val="17"/>
        </w:numPr>
        <w:spacing w:after="0" w:line="240" w:lineRule="auto"/>
        <w:ind w:left="284" w:hanging="284"/>
        <w:jc w:val="both"/>
        <w:textAlignment w:val="baseline"/>
        <w:rPr>
          <w:rFonts w:ascii="Calibri" w:hAnsi="Calibri" w:cs="Calibri"/>
        </w:rPr>
      </w:pPr>
      <w:r w:rsidRPr="1848CADA" w:rsidR="00F165F3">
        <w:rPr>
          <w:rFonts w:ascii="Calibri" w:hAnsi="Calibri" w:cs="Calibri"/>
        </w:rPr>
        <w:t>Konkursil osale</w:t>
      </w:r>
      <w:r w:rsidRPr="1848CADA" w:rsidR="003A2947">
        <w:rPr>
          <w:rFonts w:ascii="Calibri" w:hAnsi="Calibri" w:cs="Calibri"/>
        </w:rPr>
        <w:t>miseks esita</w:t>
      </w:r>
      <w:r w:rsidRPr="1848CADA" w:rsidR="00AE1601">
        <w:rPr>
          <w:rFonts w:ascii="Calibri" w:hAnsi="Calibri" w:cs="Calibri"/>
        </w:rPr>
        <w:t>b</w:t>
      </w:r>
      <w:r w:rsidRPr="1848CADA" w:rsidR="003A2947">
        <w:rPr>
          <w:rFonts w:ascii="Calibri" w:hAnsi="Calibri" w:cs="Calibri"/>
        </w:rPr>
        <w:t xml:space="preserve"> kandidaat vähemalt</w:t>
      </w:r>
      <w:r w:rsidRPr="1848CADA" w:rsidR="009D44DA">
        <w:rPr>
          <w:rFonts w:ascii="Calibri" w:hAnsi="Calibri" w:cs="Calibri"/>
        </w:rPr>
        <w:t xml:space="preserve"> järgmised dokumendid:</w:t>
      </w:r>
    </w:p>
    <w:p w:rsidRPr="00265101" w:rsidR="003A2947" w:rsidP="00B35D71" w:rsidRDefault="009D44DA" w14:paraId="683D712E" w14:textId="362A7329">
      <w:pPr>
        <w:pStyle w:val="ListParagraph"/>
        <w:numPr>
          <w:ilvl w:val="0"/>
          <w:numId w:val="52"/>
        </w:numPr>
        <w:spacing w:after="0" w:line="240" w:lineRule="auto"/>
        <w:ind w:left="284" w:hanging="284"/>
        <w:jc w:val="both"/>
        <w:textAlignment w:val="baseline"/>
        <w:rPr>
          <w:rFonts w:ascii="Calibri" w:hAnsi="Calibri" w:cs="Calibri"/>
        </w:rPr>
      </w:pPr>
      <w:r>
        <w:rPr>
          <w:rFonts w:ascii="Calibri" w:hAnsi="Calibri" w:cs="Calibri"/>
        </w:rPr>
        <w:t>avaldus;</w:t>
      </w:r>
    </w:p>
    <w:p w:rsidRPr="00265101" w:rsidR="003A2947" w:rsidP="00B35D71" w:rsidRDefault="00F165F3" w14:paraId="4FDCC3A4" w14:textId="2201055B">
      <w:pPr>
        <w:pStyle w:val="ListParagraph"/>
        <w:numPr>
          <w:ilvl w:val="0"/>
          <w:numId w:val="52"/>
        </w:numPr>
        <w:spacing w:after="0" w:line="240" w:lineRule="auto"/>
        <w:ind w:left="284" w:hanging="284"/>
        <w:jc w:val="both"/>
        <w:textAlignment w:val="baseline"/>
        <w:rPr>
          <w:rFonts w:ascii="Calibri" w:hAnsi="Calibri" w:cs="Calibri"/>
        </w:rPr>
      </w:pPr>
      <w:proofErr w:type="spellStart"/>
      <w:r w:rsidRPr="00265101">
        <w:rPr>
          <w:rFonts w:ascii="Calibri" w:hAnsi="Calibri" w:cs="Calibri"/>
          <w:i/>
          <w:iCs/>
        </w:rPr>
        <w:t>curriculum</w:t>
      </w:r>
      <w:proofErr w:type="spellEnd"/>
      <w:r w:rsidRPr="00265101">
        <w:rPr>
          <w:rFonts w:ascii="Calibri" w:hAnsi="Calibri" w:cs="Calibri"/>
          <w:i/>
          <w:iCs/>
        </w:rPr>
        <w:t xml:space="preserve"> </w:t>
      </w:r>
      <w:proofErr w:type="spellStart"/>
      <w:r w:rsidRPr="00265101">
        <w:rPr>
          <w:rFonts w:ascii="Calibri" w:hAnsi="Calibri" w:cs="Calibri"/>
          <w:i/>
          <w:iCs/>
        </w:rPr>
        <w:t>vitae</w:t>
      </w:r>
      <w:proofErr w:type="spellEnd"/>
      <w:r w:rsidRPr="00265101" w:rsidR="00AE1601">
        <w:rPr>
          <w:rFonts w:ascii="Calibri" w:hAnsi="Calibri" w:cs="Calibri"/>
          <w:i/>
          <w:iCs/>
        </w:rPr>
        <w:t xml:space="preserve"> </w:t>
      </w:r>
      <w:r w:rsidRPr="00265101" w:rsidR="00AE1601">
        <w:rPr>
          <w:rFonts w:ascii="Calibri" w:hAnsi="Calibri" w:cs="Calibri"/>
          <w:iCs/>
        </w:rPr>
        <w:t xml:space="preserve">koos õppe-, teadus-, arendus- ja innovatsioonitegevuste ja publikatsioonide loeteluga (soovitatavalt </w:t>
      </w:r>
      <w:proofErr w:type="spellStart"/>
      <w:r w:rsidRPr="00265101" w:rsidR="00AE1601">
        <w:rPr>
          <w:rFonts w:ascii="Calibri" w:hAnsi="Calibri" w:cs="Calibri"/>
          <w:iCs/>
        </w:rPr>
        <w:t>ETISes</w:t>
      </w:r>
      <w:proofErr w:type="spellEnd"/>
      <w:r w:rsidRPr="00265101" w:rsidR="00AE1601">
        <w:rPr>
          <w:rFonts w:ascii="Calibri" w:hAnsi="Calibri" w:cs="Calibri"/>
          <w:iCs/>
        </w:rPr>
        <w:t>)</w:t>
      </w:r>
      <w:r w:rsidRPr="009D44DA">
        <w:rPr>
          <w:rFonts w:ascii="Calibri" w:hAnsi="Calibri" w:cs="Calibri"/>
          <w:iCs/>
        </w:rPr>
        <w:t>;</w:t>
      </w:r>
    </w:p>
    <w:p w:rsidRPr="00265101" w:rsidR="003A2947" w:rsidP="00B35D71" w:rsidRDefault="00F165F3" w14:paraId="35FD844D" w14:textId="12F9B93F">
      <w:pPr>
        <w:pStyle w:val="ListParagraph"/>
        <w:numPr>
          <w:ilvl w:val="0"/>
          <w:numId w:val="52"/>
        </w:numPr>
        <w:spacing w:after="0" w:line="240" w:lineRule="auto"/>
        <w:ind w:left="284" w:hanging="284"/>
        <w:jc w:val="both"/>
        <w:textAlignment w:val="baseline"/>
        <w:rPr>
          <w:rFonts w:ascii="Calibri" w:hAnsi="Calibri" w:cs="Calibri"/>
        </w:rPr>
      </w:pPr>
      <w:r w:rsidRPr="00265101">
        <w:rPr>
          <w:rFonts w:ascii="Calibri" w:hAnsi="Calibri" w:cs="Calibri"/>
        </w:rPr>
        <w:lastRenderedPageBreak/>
        <w:t>kvalifikatsiooni</w:t>
      </w:r>
      <w:r w:rsidR="009D44DA">
        <w:rPr>
          <w:rFonts w:ascii="Calibri" w:hAnsi="Calibri" w:cs="Calibri"/>
        </w:rPr>
        <w:t xml:space="preserve"> tõendava dokumendi koopia;</w:t>
      </w:r>
    </w:p>
    <w:p w:rsidRPr="00265101" w:rsidR="00AE1601" w:rsidP="00B35D71" w:rsidRDefault="00F165F3" w14:paraId="26178A60" w14:textId="1BC772E9">
      <w:pPr>
        <w:pStyle w:val="ListParagraph"/>
        <w:numPr>
          <w:ilvl w:val="0"/>
          <w:numId w:val="52"/>
        </w:numPr>
        <w:spacing w:after="0" w:line="240" w:lineRule="auto"/>
        <w:ind w:left="284" w:hanging="284"/>
        <w:jc w:val="both"/>
        <w:textAlignment w:val="baseline"/>
        <w:rPr>
          <w:rFonts w:ascii="Calibri" w:hAnsi="Calibri" w:cs="Calibri"/>
        </w:rPr>
      </w:pPr>
      <w:r w:rsidRPr="00265101">
        <w:rPr>
          <w:rFonts w:ascii="Calibri" w:hAnsi="Calibri" w:cs="Calibri"/>
        </w:rPr>
        <w:t xml:space="preserve">muud konkursikuulutuses nõutud </w:t>
      </w:r>
      <w:r w:rsidRPr="00265101" w:rsidR="00AE1601">
        <w:rPr>
          <w:rFonts w:ascii="Calibri" w:hAnsi="Calibri" w:cs="Calibri"/>
        </w:rPr>
        <w:t xml:space="preserve">ametikoha eripärast tulenevad </w:t>
      </w:r>
      <w:r w:rsidR="009D44DA">
        <w:rPr>
          <w:rFonts w:ascii="Calibri" w:hAnsi="Calibri" w:cs="Calibri"/>
        </w:rPr>
        <w:t>dokumendid.</w:t>
      </w:r>
    </w:p>
    <w:p w:rsidRPr="00AE1601" w:rsidR="00AE1601" w:rsidP="00A309B4" w:rsidRDefault="00F02C90" w14:paraId="5E1FEF08" w14:textId="00F51D2B">
      <w:pPr>
        <w:spacing w:before="240" w:after="120"/>
        <w:ind w:left="992" w:hanging="992"/>
        <w:jc w:val="both"/>
        <w:textAlignment w:val="baseline"/>
        <w:rPr>
          <w:rFonts w:ascii="Calibri" w:hAnsi="Calibri" w:cs="Calibri"/>
        </w:rPr>
      </w:pPr>
      <w:r>
        <w:rPr>
          <w:rFonts w:ascii="Calibri" w:hAnsi="Calibri" w:cs="Calibri"/>
          <w:b/>
          <w:bCs/>
        </w:rPr>
        <w:t>§ 20</w:t>
      </w:r>
      <w:r w:rsidR="006920CF">
        <w:rPr>
          <w:rFonts w:ascii="Calibri" w:hAnsi="Calibri" w:cs="Calibri"/>
          <w:b/>
          <w:bCs/>
        </w:rPr>
        <w:t xml:space="preserve">. </w:t>
      </w:r>
      <w:r w:rsidRPr="00AE1601" w:rsidR="00F165F3">
        <w:rPr>
          <w:rFonts w:ascii="Calibri" w:hAnsi="Calibri" w:cs="Calibri"/>
          <w:b/>
          <w:bCs/>
        </w:rPr>
        <w:t>Konkursikomisjon</w:t>
      </w:r>
    </w:p>
    <w:p w:rsidR="006920CF" w:rsidP="00B35D71" w:rsidRDefault="00F165F3" w14:paraId="5DDEF84A" w14:textId="0483DF3B">
      <w:pPr>
        <w:numPr>
          <w:ilvl w:val="0"/>
          <w:numId w:val="18"/>
        </w:numPr>
        <w:spacing w:after="120"/>
        <w:ind w:left="284" w:hanging="284"/>
        <w:jc w:val="both"/>
        <w:textAlignment w:val="baseline"/>
        <w:rPr>
          <w:rFonts w:ascii="Calibri" w:hAnsi="Calibri" w:cs="Calibri"/>
        </w:rPr>
      </w:pPr>
      <w:r>
        <w:rPr>
          <w:rFonts w:ascii="Calibri" w:hAnsi="Calibri" w:cs="Calibri"/>
        </w:rPr>
        <w:t>Kandidaatide hindamiseks moodustab rektor vähemalt kolmeliikmelise konkursikomisjoni, arvestades asjakohase kolledži</w:t>
      </w:r>
      <w:r w:rsidR="006920CF">
        <w:rPr>
          <w:rFonts w:ascii="Calibri" w:hAnsi="Calibri" w:cs="Calibri"/>
        </w:rPr>
        <w:t>/</w:t>
      </w:r>
      <w:r>
        <w:rPr>
          <w:rFonts w:ascii="Calibri" w:hAnsi="Calibri" w:cs="Calibri"/>
        </w:rPr>
        <w:t>instituudi juhi või õppeprorektori ettepanekutega. Komisjoni esimees on asjakohase kolledži</w:t>
      </w:r>
      <w:r w:rsidR="006920CF">
        <w:rPr>
          <w:rFonts w:ascii="Calibri" w:hAnsi="Calibri" w:cs="Calibri"/>
        </w:rPr>
        <w:t>/</w:t>
      </w:r>
      <w:r>
        <w:rPr>
          <w:rFonts w:ascii="Calibri" w:hAnsi="Calibri" w:cs="Calibri"/>
        </w:rPr>
        <w:t xml:space="preserve">instituudi juht või õppeprorektor, sinna on kaasatud vastava eriala asjatundjad ja võimalusel partnerasutuse esindajad. Kui konkursikomisjoni liige või tema lähikondne kandideerib </w:t>
      </w:r>
      <w:r w:rsidR="00670C6F">
        <w:rPr>
          <w:rFonts w:ascii="Calibri" w:hAnsi="Calibri" w:cs="Calibri"/>
        </w:rPr>
        <w:t xml:space="preserve">akadeemilise töötaja </w:t>
      </w:r>
      <w:r>
        <w:rPr>
          <w:rFonts w:ascii="Calibri" w:hAnsi="Calibri" w:cs="Calibri"/>
        </w:rPr>
        <w:t>ametikohale või kui konkursikomisjoni liige on isiklikult otseselt või kaudselt huvitatud valimistulemustest, ei osale ta vastava ametikoha tä</w:t>
      </w:r>
      <w:r w:rsidR="009D44DA">
        <w:rPr>
          <w:rFonts w:ascii="Calibri" w:hAnsi="Calibri" w:cs="Calibri"/>
        </w:rPr>
        <w:t>itmiseks toimuvates tegevustes.</w:t>
      </w:r>
    </w:p>
    <w:p w:rsidRPr="006920CF" w:rsidR="007D2F20" w:rsidP="00B35D71" w:rsidRDefault="00F165F3" w14:paraId="657CA552" w14:textId="0D5318E5">
      <w:pPr>
        <w:numPr>
          <w:ilvl w:val="0"/>
          <w:numId w:val="18"/>
        </w:numPr>
        <w:spacing w:after="120"/>
        <w:ind w:left="284" w:hanging="284"/>
        <w:jc w:val="both"/>
        <w:textAlignment w:val="baseline"/>
        <w:rPr>
          <w:rFonts w:ascii="Calibri" w:hAnsi="Calibri" w:cs="Calibri"/>
        </w:rPr>
      </w:pPr>
      <w:r w:rsidRPr="006920CF">
        <w:rPr>
          <w:rFonts w:ascii="Calibri" w:hAnsi="Calibri" w:cs="Calibri"/>
        </w:rPr>
        <w:t>Konkursikomisjoni esimehel on õigus kutsuda kandidaat vestlusele ja kasutada va</w:t>
      </w:r>
      <w:r w:rsidR="009D44DA">
        <w:rPr>
          <w:rFonts w:ascii="Calibri" w:hAnsi="Calibri" w:cs="Calibri"/>
        </w:rPr>
        <w:t>jadusel muid hindamismeetodeid.</w:t>
      </w:r>
    </w:p>
    <w:p w:rsidRPr="007D2F20" w:rsidR="00F165F3" w:rsidP="00B35D71" w:rsidRDefault="009D44DA" w14:paraId="0E32837D" w14:textId="50C77009">
      <w:pPr>
        <w:numPr>
          <w:ilvl w:val="0"/>
          <w:numId w:val="18"/>
        </w:numPr>
        <w:spacing w:after="0" w:line="240" w:lineRule="auto"/>
        <w:ind w:left="284" w:hanging="284"/>
        <w:jc w:val="both"/>
        <w:textAlignment w:val="baseline"/>
        <w:rPr>
          <w:rFonts w:ascii="Calibri" w:hAnsi="Calibri" w:cs="Calibri"/>
        </w:rPr>
      </w:pPr>
      <w:r>
        <w:rPr>
          <w:rFonts w:ascii="Calibri" w:hAnsi="Calibri" w:cs="Calibri"/>
        </w:rPr>
        <w:t>Konkursikomisjon:</w:t>
      </w:r>
    </w:p>
    <w:p w:rsidRPr="0029492B" w:rsidR="007D2F20" w:rsidP="00B35D71" w:rsidRDefault="00F165F3" w14:paraId="633EBDDD" w14:textId="4AEAFA06">
      <w:pPr>
        <w:pStyle w:val="ListParagraph"/>
        <w:numPr>
          <w:ilvl w:val="0"/>
          <w:numId w:val="53"/>
        </w:numPr>
        <w:spacing w:after="0" w:line="240" w:lineRule="auto"/>
        <w:ind w:left="284" w:hanging="284"/>
        <w:jc w:val="both"/>
        <w:textAlignment w:val="baseline"/>
        <w:rPr>
          <w:rFonts w:ascii="Calibri" w:hAnsi="Calibri" w:cs="Calibri"/>
        </w:rPr>
      </w:pPr>
      <w:r w:rsidRPr="0029492B">
        <w:rPr>
          <w:rFonts w:ascii="Calibri" w:hAnsi="Calibri" w:cs="Calibri"/>
        </w:rPr>
        <w:t xml:space="preserve">tutvub kandidaadi esitatud dokumentidega ja kandidaadi kohta olemasoleva infoga ning hindab kandidaadi </w:t>
      </w:r>
      <w:r w:rsidR="009D44DA">
        <w:rPr>
          <w:rFonts w:ascii="Calibri" w:hAnsi="Calibri" w:cs="Calibri"/>
        </w:rPr>
        <w:t>vastavust konkursitingimustele;</w:t>
      </w:r>
    </w:p>
    <w:p w:rsidRPr="0029492B" w:rsidR="007D2F20" w:rsidP="00B35D71" w:rsidRDefault="00F165F3" w14:paraId="78BAB0C4" w14:textId="14D8E18D">
      <w:pPr>
        <w:pStyle w:val="ListParagraph"/>
        <w:numPr>
          <w:ilvl w:val="0"/>
          <w:numId w:val="53"/>
        </w:numPr>
        <w:spacing w:after="0" w:line="240" w:lineRule="auto"/>
        <w:ind w:left="284" w:hanging="284"/>
        <w:jc w:val="both"/>
        <w:textAlignment w:val="baseline"/>
        <w:rPr>
          <w:rFonts w:ascii="Calibri" w:hAnsi="Calibri" w:cs="Calibri"/>
        </w:rPr>
      </w:pPr>
      <w:r w:rsidRPr="0029492B">
        <w:rPr>
          <w:rFonts w:ascii="Calibri" w:hAnsi="Calibri" w:cs="Calibri"/>
        </w:rPr>
        <w:t>korraldab vajaduse korral kandidaadile konkreetse ametikoha täitmiseks vajalike erialaste pädevuste hindamise, teavitades kandidaati sell</w:t>
      </w:r>
      <w:r w:rsidR="009D44DA">
        <w:rPr>
          <w:rFonts w:ascii="Calibri" w:hAnsi="Calibri" w:cs="Calibri"/>
        </w:rPr>
        <w:t>est mõistliku aja jooksul ette;</w:t>
      </w:r>
    </w:p>
    <w:p w:rsidRPr="0029492B" w:rsidR="007D2F20" w:rsidP="00B35D71" w:rsidRDefault="00F165F3" w14:paraId="49ADEE01" w14:textId="0451D766">
      <w:pPr>
        <w:pStyle w:val="ListParagraph"/>
        <w:numPr>
          <w:ilvl w:val="0"/>
          <w:numId w:val="53"/>
        </w:numPr>
        <w:spacing w:after="120" w:line="240" w:lineRule="auto"/>
        <w:ind w:left="284" w:hanging="284"/>
        <w:jc w:val="both"/>
        <w:textAlignment w:val="baseline"/>
        <w:rPr>
          <w:rFonts w:ascii="Calibri" w:hAnsi="Calibri" w:cs="Calibri"/>
        </w:rPr>
      </w:pPr>
      <w:r w:rsidRPr="0029492B">
        <w:rPr>
          <w:rFonts w:ascii="Calibri" w:hAnsi="Calibri" w:cs="Calibri"/>
        </w:rPr>
        <w:t>osaleb kandidaadi avalikul loengul (</w:t>
      </w:r>
      <w:proofErr w:type="spellStart"/>
      <w:r w:rsidRPr="0029492B">
        <w:rPr>
          <w:rFonts w:ascii="Calibri" w:hAnsi="Calibri" w:cs="Calibri"/>
          <w:i/>
          <w:iCs/>
        </w:rPr>
        <w:t>venia</w:t>
      </w:r>
      <w:proofErr w:type="spellEnd"/>
      <w:r w:rsidRPr="0029492B">
        <w:rPr>
          <w:rFonts w:ascii="Calibri" w:hAnsi="Calibri" w:cs="Calibri"/>
          <w:i/>
          <w:iCs/>
        </w:rPr>
        <w:t xml:space="preserve"> legendi</w:t>
      </w:r>
      <w:r w:rsidRPr="0029492B">
        <w:rPr>
          <w:rFonts w:ascii="Calibri" w:hAnsi="Calibri" w:cs="Calibri"/>
        </w:rPr>
        <w:t>)</w:t>
      </w:r>
      <w:r w:rsidRPr="0029492B" w:rsidR="00142073">
        <w:rPr>
          <w:rFonts w:ascii="Calibri" w:hAnsi="Calibri" w:cs="Calibri"/>
        </w:rPr>
        <w:t xml:space="preserve"> või </w:t>
      </w:r>
      <w:r w:rsidRPr="0029492B" w:rsidR="008B24D1">
        <w:rPr>
          <w:rFonts w:ascii="Calibri" w:hAnsi="Calibri" w:cs="Calibri"/>
        </w:rPr>
        <w:t>jälgib</w:t>
      </w:r>
      <w:r w:rsidRPr="0029492B" w:rsidR="00142073">
        <w:rPr>
          <w:rFonts w:ascii="Calibri" w:hAnsi="Calibri" w:cs="Calibri"/>
        </w:rPr>
        <w:t xml:space="preserve"> kandidaadi poolt esitatud videosalvestust loengust</w:t>
      </w:r>
      <w:r w:rsidR="009D44DA">
        <w:rPr>
          <w:rFonts w:ascii="Calibri" w:hAnsi="Calibri" w:cs="Calibri"/>
        </w:rPr>
        <w:t>.</w:t>
      </w:r>
    </w:p>
    <w:p w:rsidRPr="006920CF" w:rsidR="007D2F20" w:rsidP="00B35D71" w:rsidRDefault="00F165F3" w14:paraId="5A77B55E" w14:textId="771C5DA1">
      <w:pPr>
        <w:numPr>
          <w:ilvl w:val="0"/>
          <w:numId w:val="18"/>
        </w:numPr>
        <w:spacing w:after="120"/>
        <w:ind w:left="284" w:hanging="284"/>
        <w:jc w:val="both"/>
        <w:textAlignment w:val="baseline"/>
        <w:rPr>
          <w:rFonts w:ascii="Calibri" w:hAnsi="Calibri" w:cs="Calibri"/>
        </w:rPr>
      </w:pPr>
      <w:r w:rsidRPr="007D2F20">
        <w:rPr>
          <w:rFonts w:ascii="Calibri" w:hAnsi="Calibri" w:cs="Calibri"/>
        </w:rPr>
        <w:t>Konkursikomisjonil on õigus tunnistada kandidaat ametikohale mittevastavaks seoses tema mittevastavusega konkreetsele ametikohale esitatavatele õigusaktidest ja konkursikuu</w:t>
      </w:r>
      <w:r w:rsidR="009D44DA">
        <w:rPr>
          <w:rFonts w:ascii="Calibri" w:hAnsi="Calibri" w:cs="Calibri"/>
        </w:rPr>
        <w:t>lutusest tulenevatele nõuetele.</w:t>
      </w:r>
    </w:p>
    <w:p w:rsidRPr="006920CF" w:rsidR="007D2F20" w:rsidP="00B35D71" w:rsidRDefault="00F165F3" w14:paraId="1E75C4EE" w14:textId="0AAB036B">
      <w:pPr>
        <w:numPr>
          <w:ilvl w:val="0"/>
          <w:numId w:val="18"/>
        </w:numPr>
        <w:spacing w:after="120"/>
        <w:ind w:left="284" w:hanging="284"/>
        <w:jc w:val="both"/>
        <w:textAlignment w:val="baseline"/>
        <w:rPr>
          <w:rFonts w:ascii="Calibri" w:hAnsi="Calibri" w:cs="Calibri"/>
        </w:rPr>
      </w:pPr>
      <w:r w:rsidRPr="007D2F20">
        <w:rPr>
          <w:rFonts w:ascii="Calibri" w:hAnsi="Calibri" w:cs="Calibri"/>
        </w:rPr>
        <w:t>Konkursikomisjoni poolt ametikohale vastavaks tunnistatud õppejõu ametikohale kandideerija peab akadeemias avaliku loengu</w:t>
      </w:r>
      <w:r w:rsidR="008B24D1">
        <w:rPr>
          <w:rFonts w:ascii="Calibri" w:hAnsi="Calibri" w:cs="Calibri"/>
        </w:rPr>
        <w:t xml:space="preserve"> või esitab asjakohase videosalvestuse</w:t>
      </w:r>
      <w:r w:rsidRPr="007D2F20">
        <w:rPr>
          <w:rFonts w:ascii="Calibri" w:hAnsi="Calibri" w:cs="Calibri"/>
        </w:rPr>
        <w:t>. Praktiliste ainete õppejõu ametikohale kandideerimisel võib avaliku loengu asenda</w:t>
      </w:r>
      <w:r w:rsidR="009D44DA">
        <w:rPr>
          <w:rFonts w:ascii="Calibri" w:hAnsi="Calibri" w:cs="Calibri"/>
        </w:rPr>
        <w:t>da avaliku praktilise tunniga.</w:t>
      </w:r>
    </w:p>
    <w:p w:rsidRPr="00A309B4" w:rsidR="007D2F20" w:rsidP="00B35D71" w:rsidRDefault="00F165F3" w14:paraId="6AAE0A28" w14:textId="0BD1F5E3">
      <w:pPr>
        <w:numPr>
          <w:ilvl w:val="0"/>
          <w:numId w:val="18"/>
        </w:numPr>
        <w:spacing w:after="120"/>
        <w:ind w:left="284" w:hanging="284"/>
        <w:jc w:val="both"/>
        <w:textAlignment w:val="baseline"/>
        <w:rPr>
          <w:rFonts w:ascii="Calibri" w:hAnsi="Calibri" w:cs="Calibri"/>
        </w:rPr>
      </w:pPr>
      <w:r w:rsidRPr="007D2F20">
        <w:rPr>
          <w:rFonts w:ascii="Calibri" w:hAnsi="Calibri" w:cs="Calibri"/>
        </w:rPr>
        <w:t xml:space="preserve">Konkursikomisjon koostab kandideerimisdokumentide, erialaste pädevuste hindamise, senise erialase tegevuse, õppe- ja teadustöö ning avaliku loengu ja muu asjakohase info põhjal kõigist ametikohale vastavaks tunnistatud </w:t>
      </w:r>
      <w:r w:rsidR="00437ABD">
        <w:rPr>
          <w:rFonts w:ascii="Calibri" w:hAnsi="Calibri" w:cs="Calibri"/>
        </w:rPr>
        <w:t>akadeemilistest töötajatest</w:t>
      </w:r>
      <w:r w:rsidRPr="007D2F20">
        <w:rPr>
          <w:rFonts w:ascii="Calibri" w:hAnsi="Calibri" w:cs="Calibri"/>
        </w:rPr>
        <w:t xml:space="preserve"> põhjendatud eelistusjärjekorra ning esitab selle koos kandideerimisdokumentide, avaliku loengu kohta koostatud kirjaliku ülevaate ning atesteeritud õppejõu või teadustöötaja puhul atesteerimisotsusega akadeemia nõukog</w:t>
      </w:r>
      <w:r w:rsidR="009D44DA">
        <w:rPr>
          <w:rFonts w:ascii="Calibri" w:hAnsi="Calibri" w:cs="Calibri"/>
        </w:rPr>
        <w:t>u (edaspidi nõukogu) esimehele.</w:t>
      </w:r>
    </w:p>
    <w:p w:rsidR="007D2F20" w:rsidP="00A309B4" w:rsidRDefault="006920CF" w14:paraId="5A274933" w14:textId="12774BE1">
      <w:pPr>
        <w:spacing w:before="240" w:after="120"/>
        <w:ind w:left="556" w:hanging="556"/>
        <w:jc w:val="both"/>
        <w:textAlignment w:val="baseline"/>
        <w:rPr>
          <w:rFonts w:ascii="Calibri" w:hAnsi="Calibri" w:cs="Calibri"/>
        </w:rPr>
      </w:pPr>
      <w:r>
        <w:rPr>
          <w:rFonts w:ascii="Calibri" w:hAnsi="Calibri" w:cs="Calibri"/>
          <w:b/>
          <w:bCs/>
        </w:rPr>
        <w:t xml:space="preserve">§ </w:t>
      </w:r>
      <w:r w:rsidR="00F02C90">
        <w:rPr>
          <w:rFonts w:ascii="Calibri" w:hAnsi="Calibri" w:cs="Calibri"/>
          <w:b/>
          <w:bCs/>
        </w:rPr>
        <w:t>21</w:t>
      </w:r>
      <w:r>
        <w:rPr>
          <w:rFonts w:ascii="Calibri" w:hAnsi="Calibri" w:cs="Calibri"/>
          <w:b/>
          <w:bCs/>
        </w:rPr>
        <w:t xml:space="preserve">. </w:t>
      </w:r>
      <w:r w:rsidR="0022364E">
        <w:rPr>
          <w:rFonts w:ascii="Calibri" w:hAnsi="Calibri" w:cs="Calibri"/>
          <w:b/>
          <w:bCs/>
        </w:rPr>
        <w:t>Valimis</w:t>
      </w:r>
      <w:r w:rsidR="00F165F3">
        <w:rPr>
          <w:rFonts w:ascii="Calibri" w:hAnsi="Calibri" w:cs="Calibri"/>
          <w:b/>
          <w:bCs/>
        </w:rPr>
        <w:t>e</w:t>
      </w:r>
      <w:r w:rsidR="0022364E">
        <w:rPr>
          <w:rFonts w:ascii="Calibri" w:hAnsi="Calibri" w:cs="Calibri"/>
          <w:b/>
          <w:bCs/>
        </w:rPr>
        <w:t xml:space="preserve"> kord</w:t>
      </w:r>
    </w:p>
    <w:p w:rsidRPr="006920CF" w:rsidR="007D2F20" w:rsidP="00B35D71" w:rsidRDefault="00F165F3" w14:paraId="58FF9145" w14:textId="3AC5183B">
      <w:pPr>
        <w:numPr>
          <w:ilvl w:val="0"/>
          <w:numId w:val="19"/>
        </w:numPr>
        <w:spacing w:after="120"/>
        <w:ind w:left="284" w:hanging="284"/>
        <w:jc w:val="both"/>
        <w:textAlignment w:val="baseline"/>
        <w:rPr>
          <w:rFonts w:ascii="Calibri" w:hAnsi="Calibri" w:cs="Calibri"/>
        </w:rPr>
      </w:pPr>
      <w:r>
        <w:rPr>
          <w:rFonts w:ascii="Calibri" w:hAnsi="Calibri" w:cs="Calibri"/>
        </w:rPr>
        <w:t xml:space="preserve">Korralise </w:t>
      </w:r>
      <w:r w:rsidR="00437ABD">
        <w:rPr>
          <w:rFonts w:ascii="Calibri" w:hAnsi="Calibri" w:cs="Calibri"/>
        </w:rPr>
        <w:t>akadeemilise töötaja</w:t>
      </w:r>
      <w:r>
        <w:rPr>
          <w:rFonts w:ascii="Calibri" w:hAnsi="Calibri" w:cs="Calibri"/>
        </w:rPr>
        <w:t xml:space="preserve"> valib konkursikomisjoni esitatud kandidaatide seast ametisse nõukogu</w:t>
      </w:r>
      <w:r w:rsidR="00BB2F73">
        <w:rPr>
          <w:rFonts w:ascii="Calibri" w:hAnsi="Calibri" w:cs="Calibri"/>
        </w:rPr>
        <w:t xml:space="preserve"> lähtu</w:t>
      </w:r>
      <w:r w:rsidR="00315657">
        <w:rPr>
          <w:rFonts w:ascii="Calibri" w:hAnsi="Calibri" w:cs="Calibri"/>
        </w:rPr>
        <w:t>des</w:t>
      </w:r>
      <w:r w:rsidR="00BB2F73">
        <w:rPr>
          <w:rFonts w:ascii="Calibri" w:hAnsi="Calibri" w:cs="Calibri"/>
        </w:rPr>
        <w:t xml:space="preserve"> nõukogu kodukorras </w:t>
      </w:r>
      <w:r w:rsidR="00315657">
        <w:rPr>
          <w:rFonts w:ascii="Calibri" w:hAnsi="Calibri" w:cs="Calibri"/>
        </w:rPr>
        <w:t>sätestatud</w:t>
      </w:r>
      <w:r w:rsidR="00BB2F73">
        <w:rPr>
          <w:rFonts w:ascii="Calibri" w:hAnsi="Calibri" w:cs="Calibri"/>
        </w:rPr>
        <w:t xml:space="preserve"> hääletamise </w:t>
      </w:r>
      <w:r w:rsidR="006D7A2C">
        <w:rPr>
          <w:rFonts w:ascii="Calibri" w:hAnsi="Calibri" w:cs="Calibri"/>
        </w:rPr>
        <w:t>korrast</w:t>
      </w:r>
      <w:r w:rsidR="009D44DA">
        <w:rPr>
          <w:rFonts w:ascii="Calibri" w:hAnsi="Calibri" w:cs="Calibri"/>
        </w:rPr>
        <w:t>.</w:t>
      </w:r>
    </w:p>
    <w:p w:rsidRPr="002E090A" w:rsidR="002E090A" w:rsidP="00B35D71" w:rsidRDefault="00F165F3" w14:paraId="2E9F4F52" w14:textId="75BE9A2E">
      <w:pPr>
        <w:numPr>
          <w:ilvl w:val="0"/>
          <w:numId w:val="19"/>
        </w:numPr>
        <w:spacing w:after="120"/>
        <w:ind w:left="284" w:hanging="284"/>
        <w:jc w:val="both"/>
        <w:textAlignment w:val="baseline"/>
        <w:rPr>
          <w:rFonts w:ascii="Calibri" w:hAnsi="Calibri" w:cs="Calibri"/>
        </w:rPr>
      </w:pPr>
      <w:r w:rsidRPr="007D2F20">
        <w:rPr>
          <w:rFonts w:ascii="Calibri" w:hAnsi="Calibri" w:cs="Calibri"/>
        </w:rPr>
        <w:t>Nõukogu tutvub konkursikomisjoni esitatud dokumentidega, konkursikomisjoni esimehe kokkuvõtte</w:t>
      </w:r>
      <w:r w:rsidR="00BB2F73">
        <w:rPr>
          <w:rFonts w:ascii="Calibri" w:hAnsi="Calibri" w:cs="Calibri"/>
        </w:rPr>
        <w:t>ga</w:t>
      </w:r>
      <w:r w:rsidRPr="007D2F20">
        <w:rPr>
          <w:rFonts w:ascii="Calibri" w:hAnsi="Calibri" w:cs="Calibri"/>
        </w:rPr>
        <w:t xml:space="preserve"> kandidaatide kohta, korraldab nõukogu liikmete vahel kandidaatide ametikohale sobivuse ja vastavuse arutelu ning otsustab v</w:t>
      </w:r>
      <w:r w:rsidR="009D44DA">
        <w:rPr>
          <w:rFonts w:ascii="Calibri" w:hAnsi="Calibri" w:cs="Calibri"/>
        </w:rPr>
        <w:t>alimise salajasel hääletamisel.</w:t>
      </w:r>
    </w:p>
    <w:p w:rsidRPr="00483BC1" w:rsidR="00483BC1" w:rsidP="00B35D71" w:rsidRDefault="00483BC1" w14:paraId="57FE3148" w14:textId="577426E6">
      <w:pPr>
        <w:numPr>
          <w:ilvl w:val="0"/>
          <w:numId w:val="19"/>
        </w:numPr>
        <w:spacing w:after="120"/>
        <w:ind w:left="284" w:hanging="284"/>
        <w:jc w:val="both"/>
        <w:textAlignment w:val="baseline"/>
        <w:rPr>
          <w:rFonts w:ascii="Calibri" w:hAnsi="Calibri" w:cs="Calibri"/>
        </w:rPr>
      </w:pPr>
      <w:r w:rsidRPr="007D2F20">
        <w:rPr>
          <w:rFonts w:ascii="Calibri" w:hAnsi="Calibri" w:cs="Calibri"/>
        </w:rPr>
        <w:t>Konkursikomisjoni poolt nõukogu esimehele esitatud kandidaat või kandidaadid võidakse kutsuda nõukogu esimehe</w:t>
      </w:r>
      <w:r w:rsidR="009D44DA">
        <w:rPr>
          <w:rFonts w:ascii="Calibri" w:hAnsi="Calibri" w:cs="Calibri"/>
        </w:rPr>
        <w:t xml:space="preserve"> poolt nõukogu ette vestlusele.</w:t>
      </w:r>
    </w:p>
    <w:p w:rsidRPr="006920CF" w:rsidR="00F165F3" w:rsidP="00B35D71" w:rsidRDefault="00F165F3" w14:paraId="5CDB882E" w14:textId="09F8D8A4">
      <w:pPr>
        <w:numPr>
          <w:ilvl w:val="0"/>
          <w:numId w:val="19"/>
        </w:numPr>
        <w:spacing w:after="0" w:line="240" w:lineRule="auto"/>
        <w:ind w:left="284" w:hanging="284"/>
        <w:jc w:val="both"/>
        <w:textAlignment w:val="baseline"/>
        <w:rPr>
          <w:rFonts w:ascii="Calibri" w:hAnsi="Calibri" w:cs="Calibri"/>
        </w:rPr>
      </w:pPr>
      <w:r w:rsidRPr="006920CF">
        <w:rPr>
          <w:rFonts w:ascii="Calibri" w:hAnsi="Calibri" w:cs="Calibri"/>
        </w:rPr>
        <w:t xml:space="preserve">Kui </w:t>
      </w:r>
      <w:r w:rsidR="00BB2F73">
        <w:rPr>
          <w:rFonts w:ascii="Calibri" w:hAnsi="Calibri" w:cs="Calibri"/>
        </w:rPr>
        <w:t xml:space="preserve">nõukogu hääletamisel ei saa </w:t>
      </w:r>
      <w:r w:rsidRPr="006920CF">
        <w:rPr>
          <w:rFonts w:ascii="Calibri" w:hAnsi="Calibri" w:cs="Calibri"/>
        </w:rPr>
        <w:t>enam kui kahe kandidaadi korral ükski kandidaat vajalikku arvu poolthääli, korraldatakse teine hääletusvoor, milles osalevad kaks enim poolthääli saanud kandidaati</w:t>
      </w:r>
      <w:r w:rsidR="00BB2F73">
        <w:rPr>
          <w:rFonts w:ascii="Calibri" w:hAnsi="Calibri" w:cs="Calibri"/>
        </w:rPr>
        <w:t xml:space="preserve"> järgnevalt:</w:t>
      </w:r>
    </w:p>
    <w:p w:rsidRPr="00B35D71" w:rsidR="0022364E" w:rsidP="00B35D71" w:rsidRDefault="00BB2F73" w14:paraId="568C7BE1" w14:textId="110CAF12">
      <w:pPr>
        <w:pStyle w:val="ListParagraph"/>
        <w:numPr>
          <w:ilvl w:val="0"/>
          <w:numId w:val="54"/>
        </w:numPr>
        <w:ind w:left="284" w:hanging="284"/>
        <w:jc w:val="both"/>
        <w:textAlignment w:val="baseline"/>
        <w:rPr>
          <w:rFonts w:ascii="Calibri" w:hAnsi="Calibri" w:cs="Calibri"/>
        </w:rPr>
      </w:pPr>
      <w:r w:rsidRPr="00B35D71">
        <w:rPr>
          <w:rFonts w:ascii="Calibri" w:hAnsi="Calibri" w:cs="Calibri"/>
        </w:rPr>
        <w:t xml:space="preserve">kui </w:t>
      </w:r>
      <w:r w:rsidRPr="00B35D71" w:rsidR="00F165F3">
        <w:rPr>
          <w:rFonts w:ascii="Calibri" w:hAnsi="Calibri" w:cs="Calibri"/>
        </w:rPr>
        <w:t>kandidaadi poolt hääletab enam kui pool hääletamisel osalenud nõukogu liikmetes</w:t>
      </w:r>
      <w:r w:rsidR="009D44DA">
        <w:rPr>
          <w:rFonts w:ascii="Calibri" w:hAnsi="Calibri" w:cs="Calibri"/>
        </w:rPr>
        <w:t>t, loetakse kandidaat valituks;</w:t>
      </w:r>
    </w:p>
    <w:p w:rsidRPr="00B35D71" w:rsidR="0022364E" w:rsidP="00B35D71" w:rsidRDefault="00BB2F73" w14:paraId="31952978" w14:textId="73F5E2F0">
      <w:pPr>
        <w:pStyle w:val="ListParagraph"/>
        <w:numPr>
          <w:ilvl w:val="0"/>
          <w:numId w:val="54"/>
        </w:numPr>
        <w:ind w:left="284" w:hanging="284"/>
        <w:jc w:val="both"/>
        <w:textAlignment w:val="baseline"/>
        <w:rPr>
          <w:rFonts w:ascii="Calibri" w:hAnsi="Calibri" w:cs="Calibri"/>
        </w:rPr>
      </w:pPr>
      <w:r w:rsidRPr="00B35D71">
        <w:rPr>
          <w:rFonts w:ascii="Calibri" w:hAnsi="Calibri" w:cs="Calibri"/>
        </w:rPr>
        <w:t xml:space="preserve">kui </w:t>
      </w:r>
      <w:r w:rsidRPr="00B35D71" w:rsidR="00F165F3">
        <w:rPr>
          <w:rFonts w:ascii="Calibri" w:hAnsi="Calibri" w:cs="Calibri"/>
        </w:rPr>
        <w:t>kahest kandidaadist kumbki kandidaat ei saa vajalikku arvu poolthääli, korraldatakse uus hääletusvoor, milles osaleb rohk</w:t>
      </w:r>
      <w:r w:rsidR="009D44DA">
        <w:rPr>
          <w:rFonts w:ascii="Calibri" w:hAnsi="Calibri" w:cs="Calibri"/>
        </w:rPr>
        <w:t>em poolthääli saanud kandidaat;</w:t>
      </w:r>
    </w:p>
    <w:p w:rsidRPr="00B35D71" w:rsidR="0022364E" w:rsidP="00B35D71" w:rsidRDefault="00BB2F73" w14:paraId="5B0341CA" w14:textId="11EA6805">
      <w:pPr>
        <w:pStyle w:val="ListParagraph"/>
        <w:numPr>
          <w:ilvl w:val="0"/>
          <w:numId w:val="54"/>
        </w:numPr>
        <w:spacing w:after="120"/>
        <w:ind w:left="284" w:hanging="284"/>
        <w:jc w:val="both"/>
        <w:textAlignment w:val="baseline"/>
        <w:rPr>
          <w:rFonts w:ascii="Calibri" w:hAnsi="Calibri" w:cs="Calibri"/>
        </w:rPr>
      </w:pPr>
      <w:r w:rsidRPr="00B35D71">
        <w:rPr>
          <w:rFonts w:ascii="Calibri" w:hAnsi="Calibri" w:cs="Calibri"/>
        </w:rPr>
        <w:lastRenderedPageBreak/>
        <w:t xml:space="preserve">kui </w:t>
      </w:r>
      <w:r w:rsidRPr="00B35D71" w:rsidR="00F165F3">
        <w:rPr>
          <w:rFonts w:ascii="Calibri" w:hAnsi="Calibri" w:cs="Calibri"/>
        </w:rPr>
        <w:t>kandidaat sa</w:t>
      </w:r>
      <w:r w:rsidRPr="00B35D71" w:rsidR="008B24D1">
        <w:rPr>
          <w:rFonts w:ascii="Calibri" w:hAnsi="Calibri" w:cs="Calibri"/>
        </w:rPr>
        <w:t>ab</w:t>
      </w:r>
      <w:r w:rsidRPr="00B35D71" w:rsidR="00F165F3">
        <w:rPr>
          <w:rFonts w:ascii="Calibri" w:hAnsi="Calibri" w:cs="Calibri"/>
        </w:rPr>
        <w:t xml:space="preserve"> alla poole hääletamisel osalenud nõukogu liikmete häältest, </w:t>
      </w:r>
      <w:r w:rsidRPr="00B35D71" w:rsidR="00886904">
        <w:rPr>
          <w:rFonts w:ascii="Calibri" w:hAnsi="Calibri" w:cs="Calibri"/>
        </w:rPr>
        <w:t>osutub kandidaat mittevalituks</w:t>
      </w:r>
      <w:r w:rsidR="009D44DA">
        <w:rPr>
          <w:rFonts w:ascii="Calibri" w:hAnsi="Calibri" w:cs="Calibri"/>
        </w:rPr>
        <w:t>.</w:t>
      </w:r>
    </w:p>
    <w:p w:rsidR="009E639A" w:rsidP="00A309B4" w:rsidRDefault="009E639A" w14:paraId="0B491540" w14:textId="77777777">
      <w:pPr>
        <w:spacing w:before="240" w:after="120" w:line="240" w:lineRule="auto"/>
        <w:ind w:left="709" w:hanging="709"/>
        <w:rPr>
          <w:rFonts w:cs="Calibri"/>
          <w:b/>
          <w:bCs/>
        </w:rPr>
      </w:pPr>
    </w:p>
    <w:p w:rsidR="009E639A" w:rsidP="00A309B4" w:rsidRDefault="009E639A" w14:paraId="7D2C6E2B" w14:textId="77777777">
      <w:pPr>
        <w:spacing w:before="240" w:after="120" w:line="240" w:lineRule="auto"/>
        <w:ind w:left="709" w:hanging="709"/>
        <w:rPr>
          <w:rFonts w:cs="Calibri"/>
          <w:b/>
          <w:bCs/>
        </w:rPr>
      </w:pPr>
    </w:p>
    <w:p w:rsidR="0022364E" w:rsidP="00A309B4" w:rsidRDefault="00E568CB" w14:paraId="1422C1FB" w14:textId="7F65BDB9">
      <w:pPr>
        <w:spacing w:before="240" w:after="120" w:line="240" w:lineRule="auto"/>
        <w:ind w:left="709" w:hanging="709"/>
        <w:rPr>
          <w:rFonts w:cs="Calibri"/>
          <w:b/>
          <w:bCs/>
        </w:rPr>
      </w:pPr>
      <w:r>
        <w:rPr>
          <w:rFonts w:cs="Calibri"/>
          <w:b/>
          <w:bCs/>
        </w:rPr>
        <w:t xml:space="preserve">§ </w:t>
      </w:r>
      <w:r w:rsidR="00F02C90">
        <w:rPr>
          <w:rFonts w:cs="Calibri"/>
          <w:b/>
          <w:bCs/>
        </w:rPr>
        <w:t>22</w:t>
      </w:r>
      <w:r>
        <w:rPr>
          <w:rFonts w:cs="Calibri"/>
          <w:b/>
          <w:bCs/>
        </w:rPr>
        <w:t xml:space="preserve">. </w:t>
      </w:r>
      <w:r w:rsidR="0022364E">
        <w:rPr>
          <w:rFonts w:cs="Calibri"/>
          <w:b/>
          <w:bCs/>
        </w:rPr>
        <w:t>Akadeemilise ametikoha täitmine konkurssi välja</w:t>
      </w:r>
      <w:r w:rsidR="00B15A02">
        <w:rPr>
          <w:rFonts w:cs="Calibri"/>
          <w:b/>
          <w:bCs/>
        </w:rPr>
        <w:t xml:space="preserve"> </w:t>
      </w:r>
      <w:r w:rsidR="0022364E">
        <w:rPr>
          <w:rFonts w:cs="Calibri"/>
          <w:b/>
          <w:bCs/>
        </w:rPr>
        <w:t>kuulutamata</w:t>
      </w:r>
    </w:p>
    <w:p w:rsidRPr="001A0A6A" w:rsidR="0022364E" w:rsidP="00B35D71" w:rsidRDefault="00B15A02" w14:paraId="58849A25" w14:textId="1BAB1D1B">
      <w:pPr>
        <w:numPr>
          <w:ilvl w:val="0"/>
          <w:numId w:val="20"/>
        </w:numPr>
        <w:spacing w:after="0" w:line="240" w:lineRule="auto"/>
        <w:ind w:left="284" w:hanging="285"/>
        <w:jc w:val="both"/>
        <w:rPr>
          <w:rFonts w:cs="Calibri"/>
          <w:bCs/>
        </w:rPr>
      </w:pPr>
      <w:r w:rsidRPr="001A0A6A">
        <w:rPr>
          <w:rFonts w:cs="Calibri"/>
          <w:bCs/>
        </w:rPr>
        <w:t>Rektoril on õigus nimetada konkurssi välja kuulutamata akadeemilisele ametikohale kvalifikatsiooninõuetele vastava isiku juhul, kui:</w:t>
      </w:r>
    </w:p>
    <w:p w:rsidRPr="00B35D71" w:rsidR="00B15A02" w:rsidP="00B35D71" w:rsidRDefault="00315657" w14:paraId="05548830" w14:textId="13ACDCCD">
      <w:pPr>
        <w:pStyle w:val="ListParagraph"/>
        <w:numPr>
          <w:ilvl w:val="0"/>
          <w:numId w:val="55"/>
        </w:numPr>
        <w:spacing w:after="0" w:line="240" w:lineRule="auto"/>
        <w:ind w:left="284" w:hanging="284"/>
        <w:rPr>
          <w:rFonts w:cs="Calibri"/>
          <w:bCs/>
        </w:rPr>
      </w:pPr>
      <w:r w:rsidRPr="00B35D71">
        <w:rPr>
          <w:rFonts w:cs="Calibri"/>
          <w:bCs/>
        </w:rPr>
        <w:t xml:space="preserve">ametikoha täitmise </w:t>
      </w:r>
      <w:r w:rsidRPr="00B35D71" w:rsidR="00B15A02">
        <w:rPr>
          <w:rFonts w:cs="Calibri"/>
          <w:bCs/>
        </w:rPr>
        <w:t>konkurss on luhtunud</w:t>
      </w:r>
      <w:r w:rsidRPr="00B35D71" w:rsidR="00E3168F">
        <w:rPr>
          <w:rFonts w:cs="Calibri"/>
          <w:bCs/>
        </w:rPr>
        <w:t>;</w:t>
      </w:r>
    </w:p>
    <w:p w:rsidRPr="00B35D71" w:rsidR="0064664D" w:rsidP="00B35D71" w:rsidRDefault="009A630F" w14:paraId="2F409488" w14:textId="0AA5AA52">
      <w:pPr>
        <w:pStyle w:val="ListParagraph"/>
        <w:numPr>
          <w:ilvl w:val="0"/>
          <w:numId w:val="55"/>
        </w:numPr>
        <w:spacing w:after="0" w:line="240" w:lineRule="auto"/>
        <w:ind w:left="284" w:hanging="284"/>
        <w:rPr>
          <w:rFonts w:cs="Calibri"/>
          <w:bCs/>
        </w:rPr>
      </w:pPr>
      <w:r w:rsidRPr="00B35D71">
        <w:rPr>
          <w:rFonts w:cs="Calibri"/>
          <w:bCs/>
        </w:rPr>
        <w:t>a</w:t>
      </w:r>
      <w:r w:rsidRPr="00B35D71" w:rsidR="00B15A02">
        <w:rPr>
          <w:rFonts w:cs="Calibri"/>
          <w:bCs/>
        </w:rPr>
        <w:t>metikohal tehtav töö on</w:t>
      </w:r>
      <w:r w:rsidRPr="00B35D71">
        <w:rPr>
          <w:rFonts w:cs="Calibri"/>
          <w:bCs/>
        </w:rPr>
        <w:t xml:space="preserve"> ajutise tähtajalise iseloomuga</w:t>
      </w:r>
      <w:r w:rsidRPr="00B35D71" w:rsidR="0064664D">
        <w:rPr>
          <w:rFonts w:cs="Calibri"/>
          <w:bCs/>
        </w:rPr>
        <w:t>;</w:t>
      </w:r>
    </w:p>
    <w:p w:rsidRPr="00B35D71" w:rsidR="00303115" w:rsidP="00B35D71" w:rsidRDefault="00303115" w14:paraId="1083AF3C" w14:textId="3F259771">
      <w:pPr>
        <w:pStyle w:val="ListParagraph"/>
        <w:numPr>
          <w:ilvl w:val="0"/>
          <w:numId w:val="55"/>
        </w:numPr>
        <w:spacing w:after="0" w:line="240" w:lineRule="auto"/>
        <w:ind w:left="284" w:hanging="284"/>
        <w:rPr>
          <w:rFonts w:cs="Calibri"/>
          <w:bCs/>
        </w:rPr>
      </w:pPr>
      <w:r w:rsidRPr="00B35D71">
        <w:rPr>
          <w:rFonts w:cs="Calibri"/>
          <w:bCs/>
        </w:rPr>
        <w:t>edutamise korral;</w:t>
      </w:r>
    </w:p>
    <w:p w:rsidRPr="00B35D71" w:rsidR="00B37171" w:rsidP="00B35D71" w:rsidRDefault="005D4EEE" w14:paraId="391CD889" w14:textId="2E21F3DD">
      <w:pPr>
        <w:pStyle w:val="ListParagraph"/>
        <w:numPr>
          <w:ilvl w:val="0"/>
          <w:numId w:val="55"/>
        </w:numPr>
        <w:spacing w:after="120" w:line="240" w:lineRule="auto"/>
        <w:ind w:left="284" w:hanging="284"/>
        <w:rPr>
          <w:rFonts w:cs="Calibri"/>
          <w:bCs/>
        </w:rPr>
      </w:pPr>
      <w:r>
        <w:rPr>
          <w:rFonts w:cs="Calibri"/>
          <w:bCs/>
        </w:rPr>
        <w:t>k</w:t>
      </w:r>
      <w:r w:rsidRPr="00B35D71" w:rsidR="0064664D">
        <w:rPr>
          <w:rFonts w:cs="Calibri"/>
          <w:bCs/>
        </w:rPr>
        <w:t xml:space="preserve">äesoleva paragrahvi lõigetes </w:t>
      </w:r>
      <w:r>
        <w:rPr>
          <w:rFonts w:cs="Calibri"/>
          <w:bCs/>
        </w:rPr>
        <w:t>2</w:t>
      </w:r>
      <w:r w:rsidRPr="00B35D71" w:rsidR="0064664D">
        <w:rPr>
          <w:rFonts w:cs="Calibri"/>
          <w:bCs/>
        </w:rPr>
        <w:t>-</w:t>
      </w:r>
      <w:r>
        <w:rPr>
          <w:rFonts w:cs="Calibri"/>
          <w:bCs/>
        </w:rPr>
        <w:t>7</w:t>
      </w:r>
      <w:r w:rsidRPr="00B35D71" w:rsidR="0064664D">
        <w:rPr>
          <w:rFonts w:cs="Calibri"/>
          <w:bCs/>
        </w:rPr>
        <w:t xml:space="preserve"> nimetatud juhtudel</w:t>
      </w:r>
      <w:r w:rsidRPr="00B35D71" w:rsidR="00303115">
        <w:rPr>
          <w:rFonts w:cs="Calibri"/>
          <w:bCs/>
        </w:rPr>
        <w:t>.</w:t>
      </w:r>
    </w:p>
    <w:p w:rsidRPr="00B37171" w:rsidR="00B37171" w:rsidP="00B35D71" w:rsidRDefault="00B37171" w14:paraId="45A4448A" w14:textId="6128DA7D">
      <w:pPr>
        <w:numPr>
          <w:ilvl w:val="0"/>
          <w:numId w:val="20"/>
        </w:numPr>
        <w:spacing w:line="240" w:lineRule="auto"/>
        <w:ind w:left="284" w:hanging="285"/>
        <w:jc w:val="both"/>
        <w:rPr>
          <w:rFonts w:cs="Calibri"/>
          <w:bCs/>
        </w:rPr>
      </w:pPr>
      <w:r>
        <w:rPr>
          <w:rFonts w:cs="Calibri"/>
          <w:bCs/>
        </w:rPr>
        <w:t xml:space="preserve">Rektor võib </w:t>
      </w:r>
      <w:r w:rsidRPr="009A630F">
        <w:rPr>
          <w:rFonts w:cs="Calibri"/>
        </w:rPr>
        <w:t>tähtajalise teenistussuhtega politseiametnikust korralise õppejõu</w:t>
      </w:r>
      <w:r>
        <w:rPr>
          <w:rFonts w:cs="Calibri"/>
        </w:rPr>
        <w:t xml:space="preserve"> nimetada </w:t>
      </w:r>
      <w:r w:rsidRPr="009A630F">
        <w:rPr>
          <w:rFonts w:cs="Calibri"/>
        </w:rPr>
        <w:t>ilma konkursita samale ametikohale uueks teenistustähtajaks korraliseks õppejõuks, kui õppejõuga on samal õppeaastal läbi viidud atesteerimine, mille otsusena on õppejõud ja tema töötulemused tunnistatud tema ametikohale esitatavatele nõ</w:t>
      </w:r>
      <w:r w:rsidR="009D44DA">
        <w:rPr>
          <w:rFonts w:cs="Calibri"/>
        </w:rPr>
        <w:t>uetele vastavaks.</w:t>
      </w:r>
    </w:p>
    <w:p w:rsidRPr="00817604" w:rsidR="00817604" w:rsidP="00B35D71" w:rsidRDefault="00B37171" w14:paraId="084530EC" w14:textId="1C13C9C2">
      <w:pPr>
        <w:numPr>
          <w:ilvl w:val="0"/>
          <w:numId w:val="20"/>
        </w:numPr>
        <w:spacing w:after="120" w:line="240" w:lineRule="auto"/>
        <w:ind w:left="284" w:hanging="285"/>
        <w:jc w:val="both"/>
        <w:rPr>
          <w:rFonts w:cs="Calibri"/>
          <w:bCs/>
        </w:rPr>
      </w:pPr>
      <w:r>
        <w:rPr>
          <w:rFonts w:cs="Calibri"/>
        </w:rPr>
        <w:t>Rektor</w:t>
      </w:r>
      <w:r w:rsidRPr="009A630F" w:rsidR="00B15A02">
        <w:rPr>
          <w:rFonts w:cs="Calibri"/>
        </w:rPr>
        <w:t xml:space="preserve"> võib tähtajalise teenistussuhtega politseiametnikust korralise õppejõu tema teenistussuhte tähtaja lõppedes </w:t>
      </w:r>
      <w:r>
        <w:rPr>
          <w:rFonts w:cs="Calibri"/>
        </w:rPr>
        <w:t>nimetada</w:t>
      </w:r>
      <w:r w:rsidRPr="009A630F" w:rsidR="00B15A02">
        <w:rPr>
          <w:rFonts w:cs="Calibri"/>
        </w:rPr>
        <w:t xml:space="preserve"> ilma konkursita uueks teenistustähtajaks korraliseks õppejõuks ametikohale, mille nõuded on tema ametikoha nõuetest madalamad, kui vastav ettepanek tuleneb samal õppeaastal läbi</w:t>
      </w:r>
      <w:r w:rsidR="009D44DA">
        <w:rPr>
          <w:rFonts w:cs="Calibri"/>
        </w:rPr>
        <w:t xml:space="preserve"> viidud atesteerimise otsusest.</w:t>
      </w:r>
    </w:p>
    <w:p w:rsidRPr="00817604" w:rsidR="00817604" w:rsidP="00B35D71" w:rsidRDefault="00B37171" w14:paraId="223F301A" w14:textId="145CEA91">
      <w:pPr>
        <w:numPr>
          <w:ilvl w:val="0"/>
          <w:numId w:val="20"/>
        </w:numPr>
        <w:spacing w:after="120" w:line="240" w:lineRule="auto"/>
        <w:ind w:left="284" w:hanging="285"/>
        <w:jc w:val="both"/>
        <w:rPr>
          <w:rFonts w:cs="Calibri"/>
          <w:bCs/>
        </w:rPr>
      </w:pPr>
      <w:r>
        <w:rPr>
          <w:rFonts w:cs="Calibri"/>
        </w:rPr>
        <w:t>Rektor</w:t>
      </w:r>
      <w:r w:rsidRPr="00817604" w:rsidR="00B15A02">
        <w:rPr>
          <w:rFonts w:cs="Calibri"/>
        </w:rPr>
        <w:t xml:space="preserve"> võib tähtajalise teenistussuhtega politseiametnikust korralise õppejõu tema politseiteenistusest vabastamisel </w:t>
      </w:r>
      <w:r>
        <w:rPr>
          <w:rFonts w:cs="Calibri"/>
        </w:rPr>
        <w:t>nimetada</w:t>
      </w:r>
      <w:r w:rsidRPr="00817604" w:rsidR="00B15A02">
        <w:rPr>
          <w:rFonts w:cs="Calibri"/>
        </w:rPr>
        <w:t xml:space="preserve"> ilma konkursita samale ametikohale korraliseks õppejõuks tähtajatu töölepingu alusel kui õppejõu avaliku konkursi korras teenistusse asumisest on möödas vähem kui aasta või kui õppejõuga on samal õppeaastal läbi viidud atesteerimine, mille otsusena on õppejõud ja tema töötulemused tunnistatud tema ametikohale esi</w:t>
      </w:r>
      <w:r w:rsidR="009D44DA">
        <w:rPr>
          <w:rFonts w:cs="Calibri"/>
        </w:rPr>
        <w:t>tatavatele nõuetele vastavaks.</w:t>
      </w:r>
    </w:p>
    <w:p w:rsidRPr="00817604" w:rsidR="00817604" w:rsidP="00B35D71" w:rsidRDefault="00B37171" w14:paraId="16BB93B3" w14:textId="0AA1CA17">
      <w:pPr>
        <w:numPr>
          <w:ilvl w:val="0"/>
          <w:numId w:val="20"/>
        </w:numPr>
        <w:spacing w:after="120" w:line="240" w:lineRule="auto"/>
        <w:ind w:left="284" w:hanging="285"/>
        <w:jc w:val="both"/>
        <w:rPr>
          <w:rFonts w:cs="Calibri"/>
          <w:bCs/>
        </w:rPr>
      </w:pPr>
      <w:r>
        <w:rPr>
          <w:rFonts w:cs="Calibri"/>
        </w:rPr>
        <w:t>Rektor</w:t>
      </w:r>
      <w:r w:rsidRPr="00817604" w:rsidR="00B15A02">
        <w:rPr>
          <w:rFonts w:cs="Calibri"/>
        </w:rPr>
        <w:t xml:space="preserve"> võib tähtajalise töösuhtega korralise </w:t>
      </w:r>
      <w:r w:rsidR="00303115">
        <w:rPr>
          <w:rFonts w:cs="Calibri"/>
        </w:rPr>
        <w:t>akadeemilise töötaja</w:t>
      </w:r>
      <w:r w:rsidRPr="00817604" w:rsidR="00B15A02">
        <w:rPr>
          <w:rFonts w:cs="Calibri"/>
        </w:rPr>
        <w:t xml:space="preserve"> tema töösuhte tähtaja lõppedes </w:t>
      </w:r>
      <w:r>
        <w:rPr>
          <w:rFonts w:cs="Calibri"/>
        </w:rPr>
        <w:t>nimetada</w:t>
      </w:r>
      <w:r w:rsidRPr="00817604" w:rsidR="00B15A02">
        <w:rPr>
          <w:rFonts w:cs="Calibri"/>
        </w:rPr>
        <w:t xml:space="preserve"> ilma konkursita samale ametikohale tähtajatu töölepingu alusel korraliseks </w:t>
      </w:r>
      <w:r w:rsidR="00303115">
        <w:rPr>
          <w:rFonts w:cs="Calibri"/>
        </w:rPr>
        <w:t>akadeemiliseks töötajaks</w:t>
      </w:r>
      <w:r w:rsidRPr="00817604" w:rsidR="00B15A02">
        <w:rPr>
          <w:rFonts w:cs="Calibri"/>
        </w:rPr>
        <w:t xml:space="preserve"> kui </w:t>
      </w:r>
      <w:r w:rsidR="00303115">
        <w:rPr>
          <w:rFonts w:cs="Calibri"/>
        </w:rPr>
        <w:t>töötajaga</w:t>
      </w:r>
      <w:r w:rsidRPr="00817604" w:rsidR="00B15A02">
        <w:rPr>
          <w:rFonts w:cs="Calibri"/>
        </w:rPr>
        <w:t xml:space="preserve"> on samal õppeaastal läbi viidud atesteerimine, mille otsusena on </w:t>
      </w:r>
      <w:r w:rsidR="00303115">
        <w:rPr>
          <w:rFonts w:cs="Calibri"/>
        </w:rPr>
        <w:t>akadeemiline töötaja</w:t>
      </w:r>
      <w:r w:rsidRPr="00817604" w:rsidR="00B15A02">
        <w:rPr>
          <w:rFonts w:cs="Calibri"/>
        </w:rPr>
        <w:t xml:space="preserve"> ja tema töötulemused tunnistatud tema ametikohale es</w:t>
      </w:r>
      <w:r w:rsidR="009D44DA">
        <w:rPr>
          <w:rFonts w:cs="Calibri"/>
        </w:rPr>
        <w:t>itatavatele nõuetele vastavaks.</w:t>
      </w:r>
    </w:p>
    <w:p w:rsidR="00DD0747" w:rsidP="00B35D71" w:rsidRDefault="00B37171" w14:paraId="03E14B4D" w14:textId="5CE2793D">
      <w:pPr>
        <w:numPr>
          <w:ilvl w:val="0"/>
          <w:numId w:val="20"/>
        </w:numPr>
        <w:spacing w:line="240" w:lineRule="auto"/>
        <w:ind w:left="284" w:hanging="285"/>
        <w:jc w:val="both"/>
        <w:rPr>
          <w:rFonts w:cs="Calibri"/>
        </w:rPr>
      </w:pPr>
      <w:r>
        <w:rPr>
          <w:rFonts w:cs="Calibri"/>
        </w:rPr>
        <w:t>Rektor</w:t>
      </w:r>
      <w:r w:rsidRPr="00817604" w:rsidR="00B15A02">
        <w:rPr>
          <w:rFonts w:cs="Calibri"/>
        </w:rPr>
        <w:t xml:space="preserve"> võib korralise </w:t>
      </w:r>
      <w:r w:rsidR="00303115">
        <w:rPr>
          <w:rFonts w:cs="Calibri"/>
        </w:rPr>
        <w:t>akadeemilise töötaja</w:t>
      </w:r>
      <w:r w:rsidRPr="00817604" w:rsidR="00B15A02">
        <w:rPr>
          <w:rFonts w:cs="Calibri"/>
        </w:rPr>
        <w:t xml:space="preserve"> </w:t>
      </w:r>
      <w:r>
        <w:rPr>
          <w:rFonts w:cs="Calibri"/>
        </w:rPr>
        <w:t>nimetada</w:t>
      </w:r>
      <w:r w:rsidRPr="00817604" w:rsidR="00B15A02">
        <w:rPr>
          <w:rFonts w:cs="Calibri"/>
        </w:rPr>
        <w:t xml:space="preserve"> ilma konkursita korraliseks </w:t>
      </w:r>
      <w:r w:rsidR="00303115">
        <w:rPr>
          <w:rFonts w:cs="Calibri"/>
        </w:rPr>
        <w:t>akadeemiliseks töötajaks</w:t>
      </w:r>
      <w:r w:rsidRPr="00817604" w:rsidR="00B15A02">
        <w:rPr>
          <w:rFonts w:cs="Calibri"/>
        </w:rPr>
        <w:t xml:space="preserve"> ametikohale, mille nõuded on tema ametikoha nõuetest madalamad, lähtudes </w:t>
      </w:r>
      <w:r w:rsidR="00303115">
        <w:rPr>
          <w:rFonts w:cs="Calibri"/>
        </w:rPr>
        <w:t>töötaja</w:t>
      </w:r>
      <w:r w:rsidRPr="00817604" w:rsidR="00B15A02">
        <w:rPr>
          <w:rFonts w:cs="Calibri"/>
        </w:rPr>
        <w:t xml:space="preserve"> töö- või teenistussuhte esialgsest tähtajast</w:t>
      </w:r>
      <w:r w:rsidR="00303115">
        <w:rPr>
          <w:rFonts w:cs="Calibri"/>
        </w:rPr>
        <w:t>,</w:t>
      </w:r>
      <w:r w:rsidRPr="00817604" w:rsidR="00B15A02">
        <w:rPr>
          <w:rFonts w:cs="Calibri"/>
        </w:rPr>
        <w:t xml:space="preserve"> kui vastav ettepanek tuleneb atesteerimise otsuse</w:t>
      </w:r>
      <w:r w:rsidR="009D44DA">
        <w:rPr>
          <w:rFonts w:cs="Calibri"/>
        </w:rPr>
        <w:t>st või kokkuleppest õppejõuga.</w:t>
      </w:r>
    </w:p>
    <w:p w:rsidRPr="00DD0747" w:rsidR="00DD0747" w:rsidP="00B35D71" w:rsidRDefault="00DD0747" w14:paraId="7169958C" w14:textId="419E277C">
      <w:pPr>
        <w:numPr>
          <w:ilvl w:val="0"/>
          <w:numId w:val="20"/>
        </w:numPr>
        <w:spacing w:line="240" w:lineRule="auto"/>
        <w:ind w:left="284" w:hanging="285"/>
        <w:jc w:val="both"/>
        <w:rPr>
          <w:rStyle w:val="eop"/>
          <w:rFonts w:cs="Calibri"/>
        </w:rPr>
      </w:pPr>
      <w:r>
        <w:rPr>
          <w:rStyle w:val="eop"/>
        </w:rPr>
        <w:t>Rektor võib</w:t>
      </w:r>
      <w:r w:rsidR="00D31805">
        <w:rPr>
          <w:rStyle w:val="eop"/>
        </w:rPr>
        <w:t xml:space="preserve"> viie </w:t>
      </w:r>
      <w:r>
        <w:rPr>
          <w:rStyle w:val="eop"/>
        </w:rPr>
        <w:t>aastase tähtajalise töö- või teenistussuhtega külalistöötajast akadeemilise töötaja nimetada tema töö- või teenistussuhte lõppedes ilma konkursita samale ametikohale korraliseks akadeemiliseks töötajaks, kui akadeemilise töötajaga on samal õppeaastal läbi viidud atesteerimine, mille otsusena on akadeemiline töötaja ja tema töötulemused tunnistatud ametikohale esi</w:t>
      </w:r>
      <w:r w:rsidR="009D44DA">
        <w:rPr>
          <w:rStyle w:val="eop"/>
        </w:rPr>
        <w:t>tatavatele nõuetele vastavaks.</w:t>
      </w:r>
    </w:p>
    <w:p w:rsidRPr="00303115" w:rsidR="00303115" w:rsidP="00303115" w:rsidRDefault="00303115" w14:paraId="0A86FCC9" w14:textId="46271B94">
      <w:pPr>
        <w:spacing w:line="240" w:lineRule="auto"/>
        <w:ind w:left="-1"/>
        <w:jc w:val="both"/>
        <w:rPr>
          <w:rFonts w:cs="Calibri"/>
          <w:b/>
        </w:rPr>
      </w:pPr>
      <w:r w:rsidRPr="00303115">
        <w:rPr>
          <w:rFonts w:cs="Calibri"/>
          <w:b/>
        </w:rPr>
        <w:t>§ 2</w:t>
      </w:r>
      <w:r w:rsidR="00E53907">
        <w:rPr>
          <w:rFonts w:cs="Calibri"/>
          <w:b/>
        </w:rPr>
        <w:t>3</w:t>
      </w:r>
      <w:r w:rsidRPr="00303115">
        <w:rPr>
          <w:rFonts w:cs="Calibri"/>
          <w:b/>
        </w:rPr>
        <w:t xml:space="preserve">. Edutamine </w:t>
      </w:r>
      <w:r w:rsidR="002D3929">
        <w:rPr>
          <w:rFonts w:cs="Calibri"/>
          <w:b/>
        </w:rPr>
        <w:t>õpetaja või lektori ametikoha astmete</w:t>
      </w:r>
      <w:r w:rsidRPr="00303115">
        <w:rPr>
          <w:rFonts w:cs="Calibri"/>
          <w:b/>
        </w:rPr>
        <w:t xml:space="preserve"> piires</w:t>
      </w:r>
    </w:p>
    <w:p w:rsidR="0020277E" w:rsidP="0020277E" w:rsidRDefault="00303115" w14:paraId="72AB6E73" w14:textId="2938EEC6">
      <w:pPr>
        <w:numPr>
          <w:ilvl w:val="0"/>
          <w:numId w:val="21"/>
        </w:numPr>
        <w:tabs>
          <w:tab w:val="clear" w:pos="720"/>
        </w:tabs>
        <w:spacing w:after="0" w:line="240" w:lineRule="auto"/>
        <w:ind w:left="284" w:hanging="284"/>
        <w:jc w:val="both"/>
        <w:rPr>
          <w:rFonts w:cs="Calibri"/>
        </w:rPr>
      </w:pPr>
      <w:r>
        <w:rPr>
          <w:rFonts w:cs="Calibri"/>
        </w:rPr>
        <w:t>Rektor</w:t>
      </w:r>
      <w:r w:rsidR="00D76778">
        <w:rPr>
          <w:rFonts w:cs="Calibri"/>
        </w:rPr>
        <w:t xml:space="preserve"> võib</w:t>
      </w:r>
      <w:r>
        <w:rPr>
          <w:rFonts w:cs="Calibri"/>
        </w:rPr>
        <w:t xml:space="preserve"> ilma konkurssi välja kuulutamata edutada korralist akadeemilist töötajat </w:t>
      </w:r>
      <w:r w:rsidR="002D3929">
        <w:rPr>
          <w:rFonts w:cs="Calibri"/>
        </w:rPr>
        <w:t xml:space="preserve">oma ametikoha astmete piires, kui </w:t>
      </w:r>
      <w:r>
        <w:rPr>
          <w:rFonts w:cs="Calibri"/>
        </w:rPr>
        <w:t>ta vastab kõrgema ametikoha nõuetele ning kui vastav ettepanek tuleneb atesteerimise otsusest.</w:t>
      </w:r>
    </w:p>
    <w:p w:rsidRPr="0020277E" w:rsidR="0020277E" w:rsidP="0020277E" w:rsidRDefault="0020277E" w14:paraId="356BDD09" w14:textId="77777777">
      <w:pPr>
        <w:spacing w:after="0" w:line="240" w:lineRule="auto"/>
        <w:ind w:left="284"/>
        <w:jc w:val="both"/>
        <w:rPr>
          <w:rFonts w:cs="Calibri"/>
        </w:rPr>
      </w:pPr>
    </w:p>
    <w:p w:rsidR="009A630F" w:rsidP="00067755" w:rsidRDefault="00817604" w14:paraId="698E80B5" w14:textId="6EE58D58">
      <w:pPr>
        <w:spacing w:after="120"/>
        <w:jc w:val="both"/>
        <w:textAlignment w:val="baseline"/>
        <w:rPr>
          <w:rFonts w:ascii="Calibri" w:hAnsi="Calibri" w:cs="Calibri"/>
        </w:rPr>
      </w:pPr>
      <w:r>
        <w:rPr>
          <w:rFonts w:ascii="Calibri" w:hAnsi="Calibri" w:cs="Calibri"/>
          <w:b/>
          <w:bCs/>
        </w:rPr>
        <w:t>§ 2</w:t>
      </w:r>
      <w:r w:rsidR="00E53907">
        <w:rPr>
          <w:rFonts w:ascii="Calibri" w:hAnsi="Calibri" w:cs="Calibri"/>
          <w:b/>
          <w:bCs/>
        </w:rPr>
        <w:t>4</w:t>
      </w:r>
      <w:r>
        <w:rPr>
          <w:rFonts w:ascii="Calibri" w:hAnsi="Calibri" w:cs="Calibri"/>
          <w:b/>
          <w:bCs/>
        </w:rPr>
        <w:t xml:space="preserve">. </w:t>
      </w:r>
      <w:r w:rsidR="0022364E">
        <w:rPr>
          <w:rFonts w:ascii="Calibri" w:hAnsi="Calibri" w:cs="Calibri"/>
          <w:b/>
          <w:bCs/>
        </w:rPr>
        <w:t xml:space="preserve">Akadeemilise töötaja </w:t>
      </w:r>
      <w:r w:rsidRPr="0022364E" w:rsidR="00F165F3">
        <w:rPr>
          <w:rFonts w:ascii="Calibri" w:hAnsi="Calibri" w:cs="Calibri"/>
          <w:b/>
          <w:bCs/>
        </w:rPr>
        <w:t>töö- või teenistussuhte kestus</w:t>
      </w:r>
      <w:r w:rsidRPr="0022364E" w:rsidR="00F165F3">
        <w:rPr>
          <w:rFonts w:ascii="Calibri" w:hAnsi="Calibri" w:cs="Calibri"/>
        </w:rPr>
        <w:t> </w:t>
      </w:r>
    </w:p>
    <w:p w:rsidR="00067755" w:rsidP="00B35D71" w:rsidRDefault="00F165F3" w14:paraId="469DE10B" w14:textId="1AE666B1">
      <w:pPr>
        <w:numPr>
          <w:ilvl w:val="0"/>
          <w:numId w:val="22"/>
        </w:numPr>
        <w:spacing w:after="120"/>
        <w:ind w:left="284" w:hanging="284"/>
        <w:jc w:val="both"/>
        <w:textAlignment w:val="baseline"/>
        <w:rPr>
          <w:rFonts w:ascii="Calibri" w:hAnsi="Calibri" w:cs="Calibri"/>
        </w:rPr>
      </w:pPr>
      <w:r>
        <w:rPr>
          <w:rFonts w:ascii="Calibri" w:hAnsi="Calibri" w:cs="Calibri"/>
        </w:rPr>
        <w:t xml:space="preserve">Nõukogu valitud korralise </w:t>
      </w:r>
      <w:r w:rsidR="009A630F">
        <w:rPr>
          <w:rFonts w:ascii="Calibri" w:hAnsi="Calibri" w:cs="Calibri"/>
        </w:rPr>
        <w:t>akadeemilise töötaja</w:t>
      </w:r>
      <w:r>
        <w:rPr>
          <w:rFonts w:ascii="Calibri" w:hAnsi="Calibri" w:cs="Calibri"/>
        </w:rPr>
        <w:t xml:space="preserve"> töö</w:t>
      </w:r>
      <w:r w:rsidR="00067755">
        <w:rPr>
          <w:rFonts w:ascii="Calibri" w:hAnsi="Calibri" w:cs="Calibri"/>
        </w:rPr>
        <w:t xml:space="preserve">- või </w:t>
      </w:r>
      <w:r w:rsidR="00DF3112">
        <w:rPr>
          <w:rFonts w:ascii="Calibri" w:hAnsi="Calibri" w:cs="Calibri"/>
        </w:rPr>
        <w:t xml:space="preserve">teenistussuhe </w:t>
      </w:r>
      <w:r w:rsidR="009D44DA">
        <w:rPr>
          <w:rFonts w:ascii="Calibri" w:hAnsi="Calibri" w:cs="Calibri"/>
        </w:rPr>
        <w:t>on tähtajatu.</w:t>
      </w:r>
    </w:p>
    <w:p w:rsidRPr="00067755" w:rsidR="00F165F3" w:rsidP="00B35D71" w:rsidRDefault="00F165F3" w14:paraId="18E31E18" w14:textId="1817AB93">
      <w:pPr>
        <w:numPr>
          <w:ilvl w:val="0"/>
          <w:numId w:val="22"/>
        </w:numPr>
        <w:spacing w:after="0" w:line="240" w:lineRule="auto"/>
        <w:ind w:left="284" w:hanging="284"/>
        <w:jc w:val="both"/>
        <w:textAlignment w:val="baseline"/>
        <w:rPr>
          <w:rFonts w:ascii="Calibri" w:hAnsi="Calibri" w:cs="Calibri"/>
        </w:rPr>
      </w:pPr>
      <w:r w:rsidRPr="00067755">
        <w:rPr>
          <w:rFonts w:ascii="Calibri" w:hAnsi="Calibri" w:cs="Calibri"/>
        </w:rPr>
        <w:t xml:space="preserve">Tähtajaline töö- või teenistussuhe kuni viis aastat on </w:t>
      </w:r>
      <w:r w:rsidRPr="00067755" w:rsidR="009A630F">
        <w:rPr>
          <w:rFonts w:ascii="Calibri" w:hAnsi="Calibri" w:cs="Calibri"/>
        </w:rPr>
        <w:t>akadeemilisel töötajal</w:t>
      </w:r>
      <w:r w:rsidR="009D44DA">
        <w:rPr>
          <w:rFonts w:ascii="Calibri" w:hAnsi="Calibri" w:cs="Calibri"/>
        </w:rPr>
        <w:t xml:space="preserve"> juhul kui:</w:t>
      </w:r>
    </w:p>
    <w:p w:rsidRPr="00B35D71" w:rsidR="009A630F" w:rsidP="00B35D71" w:rsidRDefault="00F165F3" w14:paraId="19240630" w14:textId="23A775E9">
      <w:pPr>
        <w:pStyle w:val="ListParagraph"/>
        <w:numPr>
          <w:ilvl w:val="0"/>
          <w:numId w:val="56"/>
        </w:numPr>
        <w:ind w:left="284" w:hanging="284"/>
        <w:jc w:val="both"/>
        <w:textAlignment w:val="baseline"/>
        <w:rPr>
          <w:rFonts w:ascii="Calibri" w:hAnsi="Calibri" w:cs="Calibri"/>
        </w:rPr>
      </w:pPr>
      <w:r w:rsidRPr="00B35D71">
        <w:rPr>
          <w:rFonts w:ascii="Calibri" w:hAnsi="Calibri" w:cs="Calibri"/>
        </w:rPr>
        <w:t xml:space="preserve">rektor on </w:t>
      </w:r>
      <w:r w:rsidRPr="00B35D71" w:rsidR="00425EDC">
        <w:rPr>
          <w:rFonts w:ascii="Calibri" w:hAnsi="Calibri" w:cs="Calibri"/>
        </w:rPr>
        <w:t xml:space="preserve">akadeemilise </w:t>
      </w:r>
      <w:r w:rsidRPr="00B35D71">
        <w:rPr>
          <w:rFonts w:ascii="Calibri" w:hAnsi="Calibri" w:cs="Calibri"/>
        </w:rPr>
        <w:t xml:space="preserve">ametikoha täitnud kvalifikatsiooninõuetele vastava korralise </w:t>
      </w:r>
      <w:r w:rsidRPr="00B35D71" w:rsidR="00B37171">
        <w:rPr>
          <w:rFonts w:ascii="Calibri" w:hAnsi="Calibri" w:cs="Calibri"/>
        </w:rPr>
        <w:t>akadeemilise töötajaga</w:t>
      </w:r>
      <w:r w:rsidRPr="00B35D71">
        <w:rPr>
          <w:rFonts w:ascii="Calibri" w:hAnsi="Calibri" w:cs="Calibri"/>
        </w:rPr>
        <w:t xml:space="preserve"> konkurssi välja kuulutamata eelneva konkursi luhtumise tõttu – kuni ametikoha täitmiseni konkursi korras, kuid mitt</w:t>
      </w:r>
      <w:r w:rsidR="00B35D71">
        <w:rPr>
          <w:rFonts w:ascii="Calibri" w:hAnsi="Calibri" w:cs="Calibri"/>
        </w:rPr>
        <w:t>e kauemaks kui viieks aastaks;</w:t>
      </w:r>
    </w:p>
    <w:p w:rsidRPr="00B35D71" w:rsidR="009A630F" w:rsidP="00B35D71" w:rsidRDefault="00F165F3" w14:paraId="4AEB8347" w14:textId="02EAA220">
      <w:pPr>
        <w:pStyle w:val="ListParagraph"/>
        <w:numPr>
          <w:ilvl w:val="0"/>
          <w:numId w:val="56"/>
        </w:numPr>
        <w:ind w:left="284" w:hanging="284"/>
        <w:jc w:val="both"/>
        <w:textAlignment w:val="baseline"/>
        <w:rPr>
          <w:rFonts w:ascii="Calibri" w:hAnsi="Calibri" w:cs="Calibri"/>
        </w:rPr>
      </w:pPr>
      <w:r w:rsidRPr="00B35D71">
        <w:rPr>
          <w:rFonts w:ascii="Calibri" w:hAnsi="Calibri" w:cs="Calibri"/>
        </w:rPr>
        <w:t>ametikohal teh</w:t>
      </w:r>
      <w:r w:rsidR="00B35D71">
        <w:rPr>
          <w:rFonts w:ascii="Calibri" w:hAnsi="Calibri" w:cs="Calibri"/>
        </w:rPr>
        <w:t>tav töö on ajutise iseloomuga;</w:t>
      </w:r>
    </w:p>
    <w:p w:rsidRPr="00B35D71" w:rsidR="009A630F" w:rsidP="00B35D71" w:rsidRDefault="00F165F3" w14:paraId="33EFE168" w14:textId="4DF67003">
      <w:pPr>
        <w:pStyle w:val="ListParagraph"/>
        <w:numPr>
          <w:ilvl w:val="0"/>
          <w:numId w:val="56"/>
        </w:numPr>
        <w:ind w:left="284" w:hanging="284"/>
        <w:jc w:val="both"/>
        <w:textAlignment w:val="baseline"/>
        <w:rPr>
          <w:rFonts w:ascii="Calibri" w:hAnsi="Calibri" w:cs="Calibri"/>
        </w:rPr>
      </w:pPr>
      <w:r w:rsidRPr="00B35D71">
        <w:rPr>
          <w:rFonts w:ascii="Calibri" w:hAnsi="Calibri" w:cs="Calibri"/>
        </w:rPr>
        <w:lastRenderedPageBreak/>
        <w:t xml:space="preserve">tegemist </w:t>
      </w:r>
      <w:r w:rsidRPr="00B35D71" w:rsidR="009A630F">
        <w:rPr>
          <w:rFonts w:ascii="Calibri" w:hAnsi="Calibri" w:cs="Calibri"/>
        </w:rPr>
        <w:t>on politseiametnikust õppejõuga</w:t>
      </w:r>
      <w:r w:rsidR="00B35D71">
        <w:rPr>
          <w:rFonts w:ascii="Calibri" w:hAnsi="Calibri" w:cs="Calibri"/>
        </w:rPr>
        <w:t>;</w:t>
      </w:r>
    </w:p>
    <w:p w:rsidRPr="007816E2" w:rsidR="00A42C2B" w:rsidP="00067755" w:rsidRDefault="00F165F3" w14:paraId="46EFB07A" w14:textId="05B2B629">
      <w:pPr>
        <w:pStyle w:val="ListParagraph"/>
        <w:numPr>
          <w:ilvl w:val="0"/>
          <w:numId w:val="56"/>
        </w:numPr>
        <w:ind w:left="284" w:hanging="284"/>
        <w:jc w:val="both"/>
        <w:textAlignment w:val="baseline"/>
        <w:rPr>
          <w:rFonts w:ascii="Calibri" w:hAnsi="Calibri" w:cs="Calibri"/>
        </w:rPr>
      </w:pPr>
      <w:r w:rsidRPr="00B35D71">
        <w:rPr>
          <w:rFonts w:ascii="Calibri" w:hAnsi="Calibri" w:cs="Calibri"/>
        </w:rPr>
        <w:t>tegemist on külalis</w:t>
      </w:r>
      <w:r w:rsidRPr="00B35D71" w:rsidR="0064664D">
        <w:rPr>
          <w:rFonts w:ascii="Calibri" w:hAnsi="Calibri" w:cs="Calibri"/>
        </w:rPr>
        <w:t>töötajaga</w:t>
      </w:r>
      <w:r w:rsidR="00B35D71">
        <w:rPr>
          <w:rFonts w:ascii="Calibri" w:hAnsi="Calibri" w:cs="Calibri"/>
        </w:rPr>
        <w:t>.</w:t>
      </w:r>
    </w:p>
    <w:p w:rsidR="009E639A" w:rsidP="009E639A" w:rsidRDefault="009E639A" w14:paraId="1F728E0D" w14:textId="77777777">
      <w:pPr>
        <w:spacing w:before="360" w:after="0" w:line="240" w:lineRule="auto"/>
        <w:ind w:left="426"/>
        <w:rPr>
          <w:b/>
        </w:rPr>
      </w:pPr>
    </w:p>
    <w:p w:rsidRPr="00067755" w:rsidR="00A42C2B" w:rsidP="007816E2" w:rsidRDefault="00067755" w14:paraId="5D70F93E" w14:textId="42D92523">
      <w:pPr>
        <w:numPr>
          <w:ilvl w:val="0"/>
          <w:numId w:val="30"/>
        </w:numPr>
        <w:spacing w:before="360" w:after="0" w:line="240" w:lineRule="auto"/>
        <w:ind w:left="426" w:hanging="284"/>
        <w:jc w:val="center"/>
        <w:rPr>
          <w:b/>
        </w:rPr>
      </w:pPr>
      <w:r>
        <w:rPr>
          <w:b/>
        </w:rPr>
        <w:t>Peatükk</w:t>
      </w:r>
    </w:p>
    <w:p w:rsidRPr="00067755" w:rsidR="00A42C2B" w:rsidP="00067755" w:rsidRDefault="00351C86" w14:paraId="4C369C4D" w14:textId="4E309878">
      <w:pPr>
        <w:spacing w:after="0" w:line="240" w:lineRule="auto"/>
        <w:ind w:left="1080" w:hanging="1080"/>
        <w:jc w:val="center"/>
        <w:rPr>
          <w:b/>
          <w:caps/>
        </w:rPr>
      </w:pPr>
      <w:r>
        <w:rPr>
          <w:b/>
          <w:caps/>
        </w:rPr>
        <w:t xml:space="preserve">akadeemilise töötaja </w:t>
      </w:r>
      <w:r w:rsidRPr="00067755" w:rsidR="00A42C2B">
        <w:rPr>
          <w:b/>
          <w:caps/>
        </w:rPr>
        <w:t>hindamine</w:t>
      </w:r>
    </w:p>
    <w:p w:rsidR="004A5880" w:rsidP="004A5880" w:rsidRDefault="004A5880" w14:paraId="6D95B1BB" w14:textId="6F3ED98E">
      <w:pPr>
        <w:spacing w:after="0" w:line="240" w:lineRule="auto"/>
        <w:jc w:val="center"/>
        <w:rPr>
          <w:b/>
        </w:rPr>
      </w:pPr>
    </w:p>
    <w:p w:rsidRPr="00067755" w:rsidR="00067755" w:rsidP="00067755" w:rsidRDefault="00067755" w14:paraId="58138C12" w14:textId="7F7DA989">
      <w:pPr>
        <w:spacing w:after="120"/>
        <w:jc w:val="both"/>
        <w:textAlignment w:val="baseline"/>
        <w:rPr>
          <w:rFonts w:ascii="Calibri" w:hAnsi="Calibri" w:cs="Calibri"/>
          <w:b/>
        </w:rPr>
      </w:pPr>
      <w:r w:rsidRPr="00067755">
        <w:rPr>
          <w:rFonts w:ascii="Calibri" w:hAnsi="Calibri" w:cs="Calibri"/>
          <w:b/>
        </w:rPr>
        <w:t>§ 2</w:t>
      </w:r>
      <w:r w:rsidR="00E53907">
        <w:rPr>
          <w:rFonts w:ascii="Calibri" w:hAnsi="Calibri" w:cs="Calibri"/>
          <w:b/>
        </w:rPr>
        <w:t>5</w:t>
      </w:r>
      <w:r w:rsidRPr="00067755">
        <w:rPr>
          <w:rFonts w:ascii="Calibri" w:hAnsi="Calibri" w:cs="Calibri"/>
          <w:b/>
        </w:rPr>
        <w:t>. Akadeemilise töötaja hindamise eesmärk</w:t>
      </w:r>
    </w:p>
    <w:p w:rsidR="00067755" w:rsidP="00B35D71" w:rsidRDefault="004A5880" w14:paraId="008ACEA8" w14:textId="462BEBBD">
      <w:pPr>
        <w:numPr>
          <w:ilvl w:val="0"/>
          <w:numId w:val="23"/>
        </w:numPr>
        <w:spacing w:after="120"/>
        <w:ind w:left="284" w:hanging="284"/>
        <w:jc w:val="both"/>
        <w:textAlignment w:val="baseline"/>
        <w:rPr>
          <w:rFonts w:ascii="Calibri" w:hAnsi="Calibri" w:cs="Calibri"/>
        </w:rPr>
      </w:pPr>
      <w:r>
        <w:rPr>
          <w:rFonts w:ascii="Calibri" w:hAnsi="Calibri" w:cs="Calibri"/>
        </w:rPr>
        <w:t>Akadeemilise töötaja hindamise eesmärk on akadeemilise töötaja töösoorituse ja ametikohale esitatavatele nõuetele vastavuse perioodiline hindamine, et anda töötajale tagasisidet tema arengu soodustamiseks ning akadeemilise</w:t>
      </w:r>
      <w:r w:rsidR="009D44DA">
        <w:rPr>
          <w:rFonts w:ascii="Calibri" w:hAnsi="Calibri" w:cs="Calibri"/>
        </w:rPr>
        <w:t xml:space="preserve"> tulemuslikkuse parandamiseks.</w:t>
      </w:r>
    </w:p>
    <w:p w:rsidRPr="00351A2E" w:rsidR="004A5880" w:rsidP="00B35D71" w:rsidRDefault="004A5880" w14:paraId="592D1D63" w14:textId="0B9993A2">
      <w:pPr>
        <w:numPr>
          <w:ilvl w:val="0"/>
          <w:numId w:val="23"/>
        </w:numPr>
        <w:ind w:left="284" w:hanging="284"/>
        <w:jc w:val="both"/>
        <w:textAlignment w:val="baseline"/>
        <w:rPr>
          <w:rFonts w:ascii="Calibri" w:hAnsi="Calibri" w:cs="Calibri"/>
        </w:rPr>
      </w:pPr>
      <w:r w:rsidRPr="00067755">
        <w:rPr>
          <w:rFonts w:ascii="Calibri" w:hAnsi="Calibri" w:cs="Calibri"/>
        </w:rPr>
        <w:t>Akadeemilist töötajat hinnatakse katseaja lõpuvestlusel, aren</w:t>
      </w:r>
      <w:r w:rsidR="009D44DA">
        <w:rPr>
          <w:rFonts w:ascii="Calibri" w:hAnsi="Calibri" w:cs="Calibri"/>
        </w:rPr>
        <w:t>guvestlusel ja atesteerimisel.</w:t>
      </w:r>
    </w:p>
    <w:p w:rsidRPr="004A5880" w:rsidR="004A5880" w:rsidP="00351A2E" w:rsidRDefault="00067755" w14:paraId="3AA491C3" w14:textId="27ABC209">
      <w:pPr>
        <w:spacing w:before="240" w:after="120" w:line="240" w:lineRule="auto"/>
        <w:jc w:val="both"/>
        <w:rPr>
          <w:b/>
        </w:rPr>
      </w:pPr>
      <w:r>
        <w:rPr>
          <w:b/>
        </w:rPr>
        <w:t>§ 2</w:t>
      </w:r>
      <w:r w:rsidR="00E53907">
        <w:rPr>
          <w:b/>
        </w:rPr>
        <w:t>6</w:t>
      </w:r>
      <w:r>
        <w:rPr>
          <w:b/>
        </w:rPr>
        <w:t xml:space="preserve">. </w:t>
      </w:r>
      <w:r w:rsidRPr="004A5880" w:rsidR="004A5880">
        <w:rPr>
          <w:b/>
        </w:rPr>
        <w:t>Katseaja lõpuvestlus</w:t>
      </w:r>
    </w:p>
    <w:p w:rsidR="00067755" w:rsidP="00B35D71" w:rsidRDefault="004A5880" w14:paraId="5820DCC4" w14:textId="2803094C">
      <w:pPr>
        <w:numPr>
          <w:ilvl w:val="0"/>
          <w:numId w:val="24"/>
        </w:numPr>
        <w:spacing w:after="120"/>
        <w:ind w:left="284" w:hanging="284"/>
        <w:jc w:val="both"/>
        <w:textAlignment w:val="baseline"/>
        <w:rPr>
          <w:rFonts w:ascii="Calibri" w:hAnsi="Calibri" w:cs="Calibri"/>
        </w:rPr>
      </w:pPr>
      <w:r>
        <w:rPr>
          <w:rFonts w:ascii="Calibri" w:hAnsi="Calibri" w:cs="Calibri"/>
        </w:rPr>
        <w:t xml:space="preserve">Katseaja lõpuvestluse eesmärk on hinnata akadeemilise töötaja töötulemusi katseaja vältel, akadeemilise töötaja teadmiste, oskuste, võimete ja isikuomaduste vastavust tema ametikohale esitatavatele nõuetele ning </w:t>
      </w:r>
      <w:r w:rsidR="009D44DA">
        <w:rPr>
          <w:rFonts w:ascii="Calibri" w:hAnsi="Calibri" w:cs="Calibri"/>
        </w:rPr>
        <w:t>tema sobivust organisatsiooni.</w:t>
      </w:r>
    </w:p>
    <w:p w:rsidRPr="00817955" w:rsidR="004A5880" w:rsidP="00B35D71" w:rsidRDefault="004A5880" w14:paraId="3C236787" w14:textId="5DCD0D88">
      <w:pPr>
        <w:numPr>
          <w:ilvl w:val="0"/>
          <w:numId w:val="24"/>
        </w:numPr>
        <w:ind w:left="284" w:hanging="284"/>
        <w:jc w:val="both"/>
        <w:textAlignment w:val="baseline"/>
        <w:rPr>
          <w:rFonts w:ascii="Calibri" w:hAnsi="Calibri" w:cs="Calibri"/>
        </w:rPr>
      </w:pPr>
      <w:r w:rsidRPr="00067755">
        <w:rPr>
          <w:rFonts w:ascii="Calibri" w:hAnsi="Calibri" w:cs="Calibri"/>
        </w:rPr>
        <w:t>Katseaja lõpuvestlus viiakse läbi hiljemalt 2 nädalat enne katseaja lõppu. Vestluse kokkuvõte vormistatakse elektrooniliselt, allkirjastatakse kahepoolselt ning esitatakse üldosakonnale enne katseaja lõppu.</w:t>
      </w:r>
    </w:p>
    <w:p w:rsidRPr="00817955" w:rsidR="004A5880" w:rsidP="00817955" w:rsidRDefault="00067755" w14:paraId="46D45397" w14:textId="3C9E062D">
      <w:pPr>
        <w:spacing w:before="240" w:after="120" w:line="240" w:lineRule="auto"/>
        <w:jc w:val="both"/>
        <w:rPr>
          <w:b/>
        </w:rPr>
      </w:pPr>
      <w:r>
        <w:rPr>
          <w:b/>
        </w:rPr>
        <w:t>§ 2</w:t>
      </w:r>
      <w:r w:rsidR="00E53907">
        <w:rPr>
          <w:b/>
        </w:rPr>
        <w:t>7</w:t>
      </w:r>
      <w:r>
        <w:rPr>
          <w:b/>
        </w:rPr>
        <w:t xml:space="preserve">. </w:t>
      </w:r>
      <w:r w:rsidRPr="004A5880" w:rsidR="004A5880">
        <w:rPr>
          <w:b/>
        </w:rPr>
        <w:t>Arenguvestlus</w:t>
      </w:r>
    </w:p>
    <w:p w:rsidR="00067755" w:rsidP="00B35D71" w:rsidRDefault="004A5880" w14:paraId="5A51EB65" w14:textId="7915B918">
      <w:pPr>
        <w:numPr>
          <w:ilvl w:val="0"/>
          <w:numId w:val="25"/>
        </w:numPr>
        <w:spacing w:after="120"/>
        <w:ind w:left="284" w:hanging="284"/>
        <w:jc w:val="both"/>
        <w:textAlignment w:val="baseline"/>
        <w:rPr>
          <w:rFonts w:ascii="Calibri" w:hAnsi="Calibri" w:cs="Calibri"/>
          <w:color w:val="000000"/>
        </w:rPr>
      </w:pPr>
      <w:r>
        <w:rPr>
          <w:rFonts w:ascii="Calibri" w:hAnsi="Calibri" w:cs="Calibri"/>
          <w:color w:val="000000"/>
        </w:rPr>
        <w:t>Arenguvestluse eesmärk on akadeemilise töötaja ja tema juhi vahel eelnevaks perioodiks kokkulepitud ülesannete täitmise analüüsimine, järgmise perioodi eesmärkide kokku leppimine ning akadeemilise töötaja edasise arengu toet</w:t>
      </w:r>
      <w:r w:rsidR="009D44DA">
        <w:rPr>
          <w:rFonts w:ascii="Calibri" w:hAnsi="Calibri" w:cs="Calibri"/>
          <w:color w:val="000000"/>
        </w:rPr>
        <w:t>amine.</w:t>
      </w:r>
    </w:p>
    <w:p w:rsidR="007063E1" w:rsidP="00B35D71" w:rsidRDefault="00DE2E23" w14:paraId="1E4BA536" w14:textId="22584315">
      <w:pPr>
        <w:numPr>
          <w:ilvl w:val="0"/>
          <w:numId w:val="25"/>
        </w:numPr>
        <w:spacing w:after="120"/>
        <w:ind w:left="284" w:hanging="284"/>
        <w:jc w:val="both"/>
        <w:textAlignment w:val="baseline"/>
        <w:rPr>
          <w:rFonts w:ascii="Calibri" w:hAnsi="Calibri" w:cs="Calibri"/>
        </w:rPr>
      </w:pPr>
      <w:r>
        <w:rPr>
          <w:rFonts w:ascii="Calibri" w:hAnsi="Calibri" w:cs="Calibri"/>
        </w:rPr>
        <w:t xml:space="preserve">Arenguvestlus viiakse läbi hiljemalt 31. maiks. </w:t>
      </w:r>
      <w:r w:rsidR="007063E1">
        <w:rPr>
          <w:rFonts w:ascii="Calibri" w:hAnsi="Calibri" w:cs="Calibri"/>
        </w:rPr>
        <w:t xml:space="preserve">Vestluse kokkuvõte vormistatakse elektrooniliselt, allkirjastatakse kahepoolselt ning esitatakse </w:t>
      </w:r>
      <w:r w:rsidR="009D44DA">
        <w:rPr>
          <w:rFonts w:ascii="Calibri" w:hAnsi="Calibri" w:cs="Calibri"/>
        </w:rPr>
        <w:t>elektrooniliselt üldosakonnale.</w:t>
      </w:r>
    </w:p>
    <w:p w:rsidRPr="00067755" w:rsidR="004A5880" w:rsidP="00B35D71" w:rsidRDefault="009D44DA" w14:paraId="6A99A4D4" w14:textId="0733A6EF">
      <w:pPr>
        <w:numPr>
          <w:ilvl w:val="0"/>
          <w:numId w:val="25"/>
        </w:numPr>
        <w:spacing w:after="0" w:line="240" w:lineRule="auto"/>
        <w:ind w:left="284" w:hanging="284"/>
        <w:jc w:val="both"/>
        <w:textAlignment w:val="baseline"/>
        <w:rPr>
          <w:rFonts w:ascii="Calibri" w:hAnsi="Calibri" w:cs="Calibri"/>
          <w:color w:val="000000"/>
        </w:rPr>
      </w:pPr>
      <w:r>
        <w:rPr>
          <w:rFonts w:ascii="Calibri" w:hAnsi="Calibri" w:cs="Calibri"/>
          <w:color w:val="000000"/>
        </w:rPr>
        <w:t>Vestluse võib edasi lükata kui:</w:t>
      </w:r>
    </w:p>
    <w:p w:rsidRPr="00B35D71" w:rsidR="004A5880" w:rsidP="00B35D71" w:rsidRDefault="004A5880" w14:paraId="1C3E72A0" w14:textId="0025B7D2">
      <w:pPr>
        <w:pStyle w:val="ListParagraph"/>
        <w:numPr>
          <w:ilvl w:val="0"/>
          <w:numId w:val="57"/>
        </w:numPr>
        <w:ind w:left="284" w:hanging="284"/>
        <w:jc w:val="both"/>
        <w:textAlignment w:val="baseline"/>
        <w:rPr>
          <w:rFonts w:ascii="Calibri" w:hAnsi="Calibri" w:cs="Calibri"/>
          <w:color w:val="000000"/>
        </w:rPr>
      </w:pPr>
      <w:r w:rsidRPr="00B35D71">
        <w:rPr>
          <w:rFonts w:ascii="Calibri" w:hAnsi="Calibri" w:cs="Calibri"/>
          <w:color w:val="000000"/>
        </w:rPr>
        <w:t xml:space="preserve">akadeemilise töötaja töö- või teenistussuhe </w:t>
      </w:r>
      <w:r w:rsidR="009D44DA">
        <w:rPr>
          <w:rFonts w:ascii="Calibri" w:hAnsi="Calibri" w:cs="Calibri"/>
          <w:color w:val="000000"/>
        </w:rPr>
        <w:t>on kestnud vähem kui kuus kuud;</w:t>
      </w:r>
    </w:p>
    <w:p w:rsidRPr="00B35D71" w:rsidR="004A5880" w:rsidP="00B35D71" w:rsidRDefault="004A5880" w14:paraId="0DBF5E1C" w14:textId="5E4CC9BB">
      <w:pPr>
        <w:pStyle w:val="ListParagraph"/>
        <w:numPr>
          <w:ilvl w:val="0"/>
          <w:numId w:val="57"/>
        </w:numPr>
        <w:ind w:left="284" w:hanging="284"/>
        <w:jc w:val="both"/>
        <w:textAlignment w:val="baseline"/>
        <w:rPr>
          <w:rFonts w:ascii="Calibri" w:hAnsi="Calibri" w:cs="Calibri"/>
          <w:color w:val="000000"/>
        </w:rPr>
      </w:pPr>
      <w:r w:rsidRPr="00B35D71">
        <w:rPr>
          <w:rFonts w:ascii="Calibri" w:hAnsi="Calibri" w:cs="Calibri"/>
          <w:color w:val="000000"/>
        </w:rPr>
        <w:t>akadeemilise töötaja vahetu juht on vahetu</w:t>
      </w:r>
      <w:r w:rsidR="009D44DA">
        <w:rPr>
          <w:rFonts w:ascii="Calibri" w:hAnsi="Calibri" w:cs="Calibri"/>
          <w:color w:val="000000"/>
        </w:rPr>
        <w:t>nud vähem kui neli kuud tagasi;</w:t>
      </w:r>
    </w:p>
    <w:p w:rsidRPr="00B35D71" w:rsidR="004A5880" w:rsidP="00B35D71" w:rsidRDefault="004A5880" w14:paraId="322E2A4C" w14:textId="2442AD52">
      <w:pPr>
        <w:pStyle w:val="ListParagraph"/>
        <w:numPr>
          <w:ilvl w:val="0"/>
          <w:numId w:val="57"/>
        </w:numPr>
        <w:ind w:left="284" w:hanging="284"/>
        <w:jc w:val="both"/>
        <w:textAlignment w:val="baseline"/>
        <w:rPr>
          <w:rFonts w:ascii="Calibri" w:hAnsi="Calibri" w:cs="Calibri"/>
          <w:color w:val="000000"/>
        </w:rPr>
      </w:pPr>
      <w:r w:rsidRPr="00B35D71">
        <w:rPr>
          <w:rFonts w:ascii="Calibri" w:hAnsi="Calibri" w:cs="Calibri"/>
          <w:color w:val="000000"/>
        </w:rPr>
        <w:t>samal õppeaastal toimub akad</w:t>
      </w:r>
      <w:r w:rsidR="009D44DA">
        <w:rPr>
          <w:rFonts w:ascii="Calibri" w:hAnsi="Calibri" w:cs="Calibri"/>
          <w:color w:val="000000"/>
        </w:rPr>
        <w:t>eemilise töötaja atesteerimine;</w:t>
      </w:r>
    </w:p>
    <w:p w:rsidRPr="00B35D71" w:rsidR="004A5880" w:rsidP="00B35D71" w:rsidRDefault="004A5880" w14:paraId="591C4B50" w14:textId="4A9EEE61">
      <w:pPr>
        <w:pStyle w:val="ListParagraph"/>
        <w:numPr>
          <w:ilvl w:val="0"/>
          <w:numId w:val="57"/>
        </w:numPr>
        <w:spacing w:after="120"/>
        <w:ind w:left="284" w:hanging="284"/>
        <w:jc w:val="both"/>
        <w:textAlignment w:val="baseline"/>
        <w:rPr>
          <w:rFonts w:ascii="Calibri" w:hAnsi="Calibri" w:cs="Calibri"/>
          <w:color w:val="000000"/>
        </w:rPr>
      </w:pPr>
      <w:r w:rsidRPr="00B35D71">
        <w:rPr>
          <w:rFonts w:ascii="Calibri" w:hAnsi="Calibri" w:cs="Calibri"/>
          <w:color w:val="000000"/>
        </w:rPr>
        <w:t xml:space="preserve">akadeemilise töötaja töö- või teenistussuhe on hindamise perioodil olnud </w:t>
      </w:r>
      <w:r w:rsidR="009D44DA">
        <w:rPr>
          <w:rFonts w:ascii="Calibri" w:hAnsi="Calibri" w:cs="Calibri"/>
          <w:color w:val="000000"/>
        </w:rPr>
        <w:t>peatatud üle kuue kuu.</w:t>
      </w:r>
    </w:p>
    <w:p w:rsidR="004A5880" w:rsidP="002416C7" w:rsidRDefault="002416C7" w14:paraId="1B37A85B" w14:textId="5B0B265C">
      <w:pPr>
        <w:spacing w:after="120"/>
        <w:jc w:val="both"/>
        <w:textAlignment w:val="baseline"/>
        <w:rPr>
          <w:rFonts w:ascii="Calibri" w:hAnsi="Calibri" w:cs="Calibri"/>
        </w:rPr>
      </w:pPr>
      <w:r>
        <w:rPr>
          <w:rFonts w:ascii="Calibri" w:hAnsi="Calibri" w:cs="Calibri"/>
          <w:b/>
          <w:bCs/>
        </w:rPr>
        <w:t>§ 2</w:t>
      </w:r>
      <w:r w:rsidR="00E53907">
        <w:rPr>
          <w:rFonts w:ascii="Calibri" w:hAnsi="Calibri" w:cs="Calibri"/>
          <w:b/>
          <w:bCs/>
        </w:rPr>
        <w:t>8</w:t>
      </w:r>
      <w:r>
        <w:rPr>
          <w:rFonts w:ascii="Calibri" w:hAnsi="Calibri" w:cs="Calibri"/>
          <w:b/>
          <w:bCs/>
        </w:rPr>
        <w:t xml:space="preserve">. </w:t>
      </w:r>
      <w:r w:rsidRPr="004A5880" w:rsidR="004A5880">
        <w:rPr>
          <w:rFonts w:ascii="Calibri" w:hAnsi="Calibri" w:cs="Calibri"/>
          <w:b/>
          <w:bCs/>
        </w:rPr>
        <w:t>Atesteerimine</w:t>
      </w:r>
    </w:p>
    <w:p w:rsidRPr="002416C7" w:rsidR="004A5880" w:rsidP="00B35D71" w:rsidRDefault="004A5880" w14:paraId="2ED18862" w14:textId="4FE623D6">
      <w:pPr>
        <w:numPr>
          <w:ilvl w:val="0"/>
          <w:numId w:val="26"/>
        </w:numPr>
        <w:spacing w:after="120"/>
        <w:ind w:left="284" w:hanging="284"/>
        <w:jc w:val="both"/>
        <w:textAlignment w:val="baseline"/>
        <w:rPr>
          <w:rFonts w:ascii="Calibri" w:hAnsi="Calibri" w:cs="Calibri"/>
        </w:rPr>
      </w:pPr>
      <w:r>
        <w:rPr>
          <w:rFonts w:ascii="Calibri" w:hAnsi="Calibri" w:cs="Calibri"/>
        </w:rPr>
        <w:t>Atesteerimise eesmärk on akadeemilise töötaja (edaspidi atesteeritava) edasise arengu ja karjäärivõimaluste toetamine läbi töötulemuste ja ametikohale esitatavatele</w:t>
      </w:r>
      <w:r w:rsidR="009D44DA">
        <w:rPr>
          <w:rFonts w:ascii="Calibri" w:hAnsi="Calibri" w:cs="Calibri"/>
        </w:rPr>
        <w:t xml:space="preserve"> nõuetele vastavuse hindamise.</w:t>
      </w:r>
    </w:p>
    <w:p w:rsidRPr="002416C7" w:rsidR="004A5880" w:rsidP="00B35D71" w:rsidRDefault="004A5880" w14:paraId="445CE8C3" w14:textId="3ADFF6FF">
      <w:pPr>
        <w:numPr>
          <w:ilvl w:val="0"/>
          <w:numId w:val="26"/>
        </w:numPr>
        <w:spacing w:after="120"/>
        <w:ind w:left="284" w:hanging="284"/>
        <w:jc w:val="both"/>
        <w:textAlignment w:val="baseline"/>
        <w:rPr>
          <w:rFonts w:ascii="Calibri" w:hAnsi="Calibri" w:cs="Calibri"/>
        </w:rPr>
      </w:pPr>
      <w:r>
        <w:rPr>
          <w:rFonts w:ascii="Calibri" w:hAnsi="Calibri" w:cs="Calibri"/>
        </w:rPr>
        <w:t xml:space="preserve">Akadeemilist töötajat atesteeritakse mitte harvemini kui kord viie tööaasta jooksul alates vastavale ametikohale </w:t>
      </w:r>
      <w:r w:rsidR="00633701">
        <w:rPr>
          <w:rFonts w:ascii="Calibri" w:hAnsi="Calibri" w:cs="Calibri"/>
        </w:rPr>
        <w:t>nimetamisest</w:t>
      </w:r>
      <w:r>
        <w:rPr>
          <w:rFonts w:ascii="Calibri" w:hAnsi="Calibri" w:cs="Calibri"/>
        </w:rPr>
        <w:t>. Akadeemias esmakordselt tööle asunud akadeemilist töötajat atesteeri</w:t>
      </w:r>
      <w:r w:rsidR="009D44DA">
        <w:rPr>
          <w:rFonts w:ascii="Calibri" w:hAnsi="Calibri" w:cs="Calibri"/>
        </w:rPr>
        <w:t>takse tema kolmandal tööaastal.</w:t>
      </w:r>
    </w:p>
    <w:p w:rsidRPr="005F5115" w:rsidR="005F5115" w:rsidP="00B35D71" w:rsidRDefault="004A5880" w14:paraId="0A84EE68" w14:textId="75A98935">
      <w:pPr>
        <w:pStyle w:val="ListParagraph"/>
        <w:numPr>
          <w:ilvl w:val="0"/>
          <w:numId w:val="26"/>
        </w:numPr>
        <w:tabs>
          <w:tab w:val="clear" w:pos="720"/>
        </w:tabs>
        <w:spacing w:after="120"/>
        <w:ind w:left="284" w:hanging="284"/>
        <w:jc w:val="both"/>
        <w:textAlignment w:val="baseline"/>
      </w:pPr>
      <w:r w:rsidRPr="00B35D71">
        <w:rPr>
          <w:rFonts w:ascii="Calibri" w:hAnsi="Calibri" w:cs="Calibri"/>
        </w:rPr>
        <w:t xml:space="preserve">Atesteerimine toimub aasta esimeses kvartalis. Konkreetsel õppeaastal atesteerimisele kuuluvate akadeemiliste töötajate nimed teeb </w:t>
      </w:r>
      <w:proofErr w:type="spellStart"/>
      <w:r w:rsidRPr="00B35D71">
        <w:rPr>
          <w:rFonts w:ascii="Calibri" w:hAnsi="Calibri" w:cs="Calibri"/>
        </w:rPr>
        <w:t>üldosakond</w:t>
      </w:r>
      <w:proofErr w:type="spellEnd"/>
      <w:r w:rsidRPr="00B35D71">
        <w:rPr>
          <w:rFonts w:ascii="Calibri" w:hAnsi="Calibri" w:cs="Calibri"/>
        </w:rPr>
        <w:t xml:space="preserve"> teatavaks hiljemalt j</w:t>
      </w:r>
      <w:r w:rsidR="009D44DA">
        <w:rPr>
          <w:rFonts w:ascii="Calibri" w:hAnsi="Calibri" w:cs="Calibri"/>
        </w:rPr>
        <w:t>ooksva õppeaasta 15. novembril.</w:t>
      </w:r>
    </w:p>
    <w:p w:rsidRPr="005F5115" w:rsidR="005F5115" w:rsidP="00B35D71" w:rsidRDefault="004A5880" w14:paraId="100BB89A" w14:textId="7B62B90B">
      <w:pPr>
        <w:numPr>
          <w:ilvl w:val="0"/>
          <w:numId w:val="26"/>
        </w:numPr>
        <w:spacing w:after="120"/>
        <w:ind w:left="284" w:hanging="284"/>
        <w:jc w:val="both"/>
        <w:textAlignment w:val="baseline"/>
      </w:pPr>
      <w:r w:rsidRPr="005F5115">
        <w:rPr>
          <w:rFonts w:ascii="Calibri" w:hAnsi="Calibri" w:cs="Calibri"/>
        </w:rPr>
        <w:t xml:space="preserve">Kui atesteerimisele kuuluv akadeemilise töötaja on viibinud hindamisperioodil põhjendatult oma põhitööst eemal (nt lapsehoolduspuhkusel, pikaajalisel </w:t>
      </w:r>
      <w:proofErr w:type="spellStart"/>
      <w:r w:rsidRPr="005F5115">
        <w:rPr>
          <w:rFonts w:ascii="Calibri" w:hAnsi="Calibri" w:cs="Calibri"/>
        </w:rPr>
        <w:t>välismissioonil</w:t>
      </w:r>
      <w:proofErr w:type="spellEnd"/>
      <w:r w:rsidRPr="005F5115">
        <w:rPr>
          <w:rFonts w:ascii="Calibri" w:hAnsi="Calibri" w:cs="Calibri"/>
        </w:rPr>
        <w:t>), lükkub tema atesteerimi</w:t>
      </w:r>
      <w:r w:rsidR="009D44DA">
        <w:rPr>
          <w:rFonts w:ascii="Calibri" w:hAnsi="Calibri" w:cs="Calibri"/>
        </w:rPr>
        <w:t>speriood selle aja võrra edasi.</w:t>
      </w:r>
    </w:p>
    <w:p w:rsidR="005F5115" w:rsidP="00B35D71" w:rsidRDefault="005F5115" w14:paraId="2BA07444" w14:textId="72A4DAB5">
      <w:pPr>
        <w:pStyle w:val="ListParagraph"/>
        <w:numPr>
          <w:ilvl w:val="0"/>
          <w:numId w:val="58"/>
        </w:numPr>
        <w:spacing w:after="0" w:line="240" w:lineRule="auto"/>
        <w:ind w:left="284" w:hanging="284"/>
        <w:jc w:val="both"/>
        <w:textAlignment w:val="baseline"/>
        <w:rPr>
          <w:rStyle w:val="eop"/>
        </w:rPr>
      </w:pPr>
      <w:r>
        <w:rPr>
          <w:rStyle w:val="eop"/>
        </w:rPr>
        <w:t>Akadeemilise töötajaga võib läbi viia käesoleva paragrahvi lõigetes 2 ning 3 nimetatust erineval ajal erakorralise atesteerimise, kui:</w:t>
      </w:r>
    </w:p>
    <w:p w:rsidR="005F5115" w:rsidP="00B35D71" w:rsidRDefault="005F5115" w14:paraId="459930A4" w14:textId="02261121">
      <w:pPr>
        <w:pStyle w:val="ListParagraph"/>
        <w:numPr>
          <w:ilvl w:val="0"/>
          <w:numId w:val="59"/>
        </w:numPr>
        <w:ind w:left="284" w:hanging="284"/>
        <w:jc w:val="both"/>
        <w:rPr>
          <w:rStyle w:val="eop"/>
        </w:rPr>
      </w:pPr>
      <w:r>
        <w:rPr>
          <w:rStyle w:val="eop"/>
        </w:rPr>
        <w:lastRenderedPageBreak/>
        <w:t>atesteeritav on varasema atesteerimise käigus hinnatud ametikohale esitatavatele nõuetele tingimisi vastavaks ning atesteeritavale on esitatavate nõuete vastavuse saavutamiseks määratud tähtaeg;</w:t>
      </w:r>
    </w:p>
    <w:p w:rsidR="005F5115" w:rsidP="00B35D71" w:rsidRDefault="005F5115" w14:paraId="20EBD88D" w14:textId="6A0418AC">
      <w:pPr>
        <w:pStyle w:val="ListParagraph"/>
        <w:numPr>
          <w:ilvl w:val="0"/>
          <w:numId w:val="59"/>
        </w:numPr>
        <w:ind w:left="284" w:hanging="284"/>
        <w:jc w:val="both"/>
        <w:rPr>
          <w:rStyle w:val="eop"/>
        </w:rPr>
      </w:pPr>
      <w:r>
        <w:rPr>
          <w:rStyle w:val="eop"/>
        </w:rPr>
        <w:t>akadeemiline töötaja on avaldanud vastavat soovi;</w:t>
      </w:r>
    </w:p>
    <w:p w:rsidR="005F5115" w:rsidP="00B35D71" w:rsidRDefault="005F5115" w14:paraId="12DF4BF4" w14:textId="6DDD4469">
      <w:pPr>
        <w:pStyle w:val="ListParagraph"/>
        <w:numPr>
          <w:ilvl w:val="0"/>
          <w:numId w:val="59"/>
        </w:numPr>
        <w:ind w:left="284" w:hanging="284"/>
        <w:jc w:val="both"/>
        <w:rPr>
          <w:rStyle w:val="eop"/>
        </w:rPr>
      </w:pPr>
      <w:r>
        <w:rPr>
          <w:rStyle w:val="eop"/>
        </w:rPr>
        <w:t>vahetu juhi põhjendatud ettepanekul.</w:t>
      </w:r>
    </w:p>
    <w:p w:rsidR="004A5880" w:rsidP="00413B55" w:rsidRDefault="00413B55" w14:paraId="6E0161F9" w14:textId="518DDF79">
      <w:pPr>
        <w:spacing w:after="120"/>
        <w:textAlignment w:val="baseline"/>
        <w:rPr>
          <w:rFonts w:ascii="Calibri" w:hAnsi="Calibri" w:cs="Calibri"/>
        </w:rPr>
      </w:pPr>
      <w:r>
        <w:rPr>
          <w:rFonts w:ascii="Calibri" w:hAnsi="Calibri" w:cs="Calibri"/>
          <w:b/>
          <w:bCs/>
        </w:rPr>
        <w:t>§ 2</w:t>
      </w:r>
      <w:r w:rsidR="00E53907">
        <w:rPr>
          <w:rFonts w:ascii="Calibri" w:hAnsi="Calibri" w:cs="Calibri"/>
          <w:b/>
          <w:bCs/>
        </w:rPr>
        <w:t>9</w:t>
      </w:r>
      <w:r>
        <w:rPr>
          <w:rFonts w:ascii="Calibri" w:hAnsi="Calibri" w:cs="Calibri"/>
          <w:b/>
          <w:bCs/>
        </w:rPr>
        <w:t xml:space="preserve">. </w:t>
      </w:r>
      <w:r w:rsidR="004A5880">
        <w:rPr>
          <w:rFonts w:ascii="Calibri" w:hAnsi="Calibri" w:cs="Calibri"/>
          <w:b/>
          <w:bCs/>
        </w:rPr>
        <w:t>Atesteerimise läbiviimine</w:t>
      </w:r>
    </w:p>
    <w:p w:rsidR="004A5880" w:rsidP="00B35D71" w:rsidRDefault="004A5880" w14:paraId="46187442" w14:textId="37A43283">
      <w:pPr>
        <w:numPr>
          <w:ilvl w:val="0"/>
          <w:numId w:val="27"/>
        </w:numPr>
        <w:spacing w:after="0" w:line="240" w:lineRule="auto"/>
        <w:ind w:left="284" w:hanging="284"/>
        <w:jc w:val="both"/>
        <w:textAlignment w:val="baseline"/>
        <w:rPr>
          <w:rFonts w:ascii="Calibri" w:hAnsi="Calibri" w:cs="Calibri"/>
        </w:rPr>
      </w:pPr>
      <w:r>
        <w:rPr>
          <w:rFonts w:ascii="Calibri" w:hAnsi="Calibri" w:cs="Calibri"/>
        </w:rPr>
        <w:t xml:space="preserve">Atesteerimise viib läbi rektori moodustatud vähemalt 3-liikmeline atesteerimiskomisjon, mille liikmed on vastavalt atesteeritava akadeemilise töötaja (edaspidi atesteeritav) </w:t>
      </w:r>
      <w:r w:rsidR="009D44DA">
        <w:rPr>
          <w:rFonts w:ascii="Calibri" w:hAnsi="Calibri" w:cs="Calibri"/>
        </w:rPr>
        <w:t>struktuurilisele kuuluvusele:</w:t>
      </w:r>
    </w:p>
    <w:p w:rsidRPr="00B35D71" w:rsidR="004A5880" w:rsidP="00B35D71" w:rsidRDefault="004A5880" w14:paraId="3A8C1EC2" w14:textId="6D7844D8">
      <w:pPr>
        <w:pStyle w:val="ListParagraph"/>
        <w:numPr>
          <w:ilvl w:val="0"/>
          <w:numId w:val="60"/>
        </w:numPr>
        <w:ind w:left="284" w:hanging="284"/>
        <w:jc w:val="both"/>
        <w:textAlignment w:val="baseline"/>
        <w:rPr>
          <w:rFonts w:ascii="Calibri" w:hAnsi="Calibri" w:cs="Calibri"/>
        </w:rPr>
      </w:pPr>
      <w:r w:rsidRPr="00B35D71">
        <w:rPr>
          <w:rFonts w:ascii="Calibri" w:hAnsi="Calibri" w:cs="Calibri"/>
        </w:rPr>
        <w:t>asjakohase kolledži direktor/instituudi juhataja ja/või õppeprorektor –</w:t>
      </w:r>
      <w:r w:rsidR="009D44DA">
        <w:rPr>
          <w:rFonts w:ascii="Calibri" w:hAnsi="Calibri" w:cs="Calibri"/>
        </w:rPr>
        <w:t xml:space="preserve"> atesteerimiskomisjoni esimees;</w:t>
      </w:r>
    </w:p>
    <w:p w:rsidRPr="00B35D71" w:rsidR="004A5880" w:rsidP="00B35D71" w:rsidRDefault="009D44DA" w14:paraId="320FE3EB" w14:textId="24FDB16C">
      <w:pPr>
        <w:pStyle w:val="ListParagraph"/>
        <w:numPr>
          <w:ilvl w:val="0"/>
          <w:numId w:val="60"/>
        </w:numPr>
        <w:ind w:left="284" w:hanging="284"/>
        <w:jc w:val="both"/>
        <w:textAlignment w:val="baseline"/>
        <w:rPr>
          <w:rFonts w:ascii="Calibri" w:hAnsi="Calibri" w:cs="Calibri"/>
        </w:rPr>
      </w:pPr>
      <w:r>
        <w:rPr>
          <w:rFonts w:ascii="Calibri" w:hAnsi="Calibri" w:cs="Calibri"/>
        </w:rPr>
        <w:t>asjakohase õppekava juht;</w:t>
      </w:r>
    </w:p>
    <w:p w:rsidRPr="00B35D71" w:rsidR="004A5880" w:rsidP="00B35D71" w:rsidRDefault="004A5880" w14:paraId="75FDE122" w14:textId="57B40FD9">
      <w:pPr>
        <w:pStyle w:val="ListParagraph"/>
        <w:numPr>
          <w:ilvl w:val="0"/>
          <w:numId w:val="60"/>
        </w:numPr>
        <w:ind w:left="284" w:hanging="284"/>
        <w:jc w:val="both"/>
        <w:textAlignment w:val="baseline"/>
        <w:rPr>
          <w:rFonts w:ascii="Calibri" w:hAnsi="Calibri" w:cs="Calibri"/>
        </w:rPr>
      </w:pPr>
      <w:r w:rsidRPr="00B35D71">
        <w:rPr>
          <w:rFonts w:ascii="Calibri" w:hAnsi="Calibri" w:cs="Calibri"/>
        </w:rPr>
        <w:t>asj</w:t>
      </w:r>
      <w:r w:rsidR="009D44DA">
        <w:rPr>
          <w:rFonts w:ascii="Calibri" w:hAnsi="Calibri" w:cs="Calibri"/>
        </w:rPr>
        <w:t>akohase õppetooli/keskuse juht;</w:t>
      </w:r>
    </w:p>
    <w:p w:rsidRPr="00B35D71" w:rsidR="00413B55" w:rsidP="00B35D71" w:rsidRDefault="004A5880" w14:paraId="259531AB" w14:textId="1B3986A1">
      <w:pPr>
        <w:pStyle w:val="ListParagraph"/>
        <w:numPr>
          <w:ilvl w:val="0"/>
          <w:numId w:val="60"/>
        </w:numPr>
        <w:spacing w:after="120"/>
        <w:ind w:left="284" w:hanging="284"/>
        <w:jc w:val="both"/>
        <w:textAlignment w:val="baseline"/>
        <w:rPr>
          <w:rFonts w:ascii="Calibri" w:hAnsi="Calibri" w:cs="Calibri"/>
        </w:rPr>
      </w:pPr>
      <w:r w:rsidRPr="00B35D71">
        <w:rPr>
          <w:rFonts w:ascii="Calibri" w:hAnsi="Calibri" w:cs="Calibri"/>
        </w:rPr>
        <w:t>vajadusel täiendav liige (nt üksuse väline ekspert), lähtudes atesteerimis</w:t>
      </w:r>
      <w:r w:rsidR="009D44DA">
        <w:rPr>
          <w:rFonts w:ascii="Calibri" w:hAnsi="Calibri" w:cs="Calibri"/>
        </w:rPr>
        <w:t>komisjoni esimehe ettepanekust.</w:t>
      </w:r>
    </w:p>
    <w:p w:rsidRPr="00413B55" w:rsidR="004A5880" w:rsidP="00B35D71" w:rsidRDefault="008F4DD9" w14:paraId="1E53A6B3" w14:textId="31D9437A">
      <w:pPr>
        <w:numPr>
          <w:ilvl w:val="0"/>
          <w:numId w:val="27"/>
        </w:numPr>
        <w:spacing w:after="120"/>
        <w:ind w:left="284" w:hanging="284"/>
        <w:jc w:val="both"/>
        <w:textAlignment w:val="baseline"/>
        <w:rPr>
          <w:rFonts w:ascii="Calibri" w:hAnsi="Calibri" w:cs="Calibri"/>
        </w:rPr>
      </w:pPr>
      <w:r>
        <w:rPr>
          <w:rFonts w:ascii="Calibri" w:hAnsi="Calibri" w:cs="Calibri"/>
        </w:rPr>
        <w:t>P</w:t>
      </w:r>
      <w:r w:rsidR="004A5880">
        <w:rPr>
          <w:rFonts w:ascii="Calibri" w:hAnsi="Calibri" w:cs="Calibri"/>
        </w:rPr>
        <w:t>rofessori atesteerimisel on välise eksperdi kaasamine ate</w:t>
      </w:r>
      <w:r w:rsidR="009D44DA">
        <w:rPr>
          <w:rFonts w:ascii="Calibri" w:hAnsi="Calibri" w:cs="Calibri"/>
        </w:rPr>
        <w:t>steerimiskomisjoni kohustuslik.</w:t>
      </w:r>
    </w:p>
    <w:p w:rsidRPr="00413B55" w:rsidR="004A5880" w:rsidP="00B35D71" w:rsidRDefault="004A5880" w14:paraId="019623A8" w14:textId="729A50AE">
      <w:pPr>
        <w:numPr>
          <w:ilvl w:val="0"/>
          <w:numId w:val="27"/>
        </w:numPr>
        <w:spacing w:after="120"/>
        <w:ind w:left="284" w:hanging="284"/>
        <w:jc w:val="both"/>
        <w:textAlignment w:val="baseline"/>
        <w:rPr>
          <w:rFonts w:ascii="Calibri" w:hAnsi="Calibri" w:cs="Calibri"/>
        </w:rPr>
      </w:pPr>
      <w:r w:rsidRPr="004A5880">
        <w:rPr>
          <w:rFonts w:ascii="Calibri" w:hAnsi="Calibri" w:cs="Calibri"/>
        </w:rPr>
        <w:t>Atesteerimiskomisjon teavitab atesteeritavat vähemalt kuu aega enne atesteerimise koosolekut atesteerimise ajakavast ning atesteerimiseks vajalike materjalide esitamise tähtajast. Materjalide esitamist korralda</w:t>
      </w:r>
      <w:r w:rsidR="009D44DA">
        <w:rPr>
          <w:rFonts w:ascii="Calibri" w:hAnsi="Calibri" w:cs="Calibri"/>
        </w:rPr>
        <w:t xml:space="preserve">b </w:t>
      </w:r>
      <w:proofErr w:type="spellStart"/>
      <w:r w:rsidR="009D44DA">
        <w:rPr>
          <w:rFonts w:ascii="Calibri" w:hAnsi="Calibri" w:cs="Calibri"/>
        </w:rPr>
        <w:t>üldosakond</w:t>
      </w:r>
      <w:proofErr w:type="spellEnd"/>
      <w:r w:rsidR="009D44DA">
        <w:rPr>
          <w:rFonts w:ascii="Calibri" w:hAnsi="Calibri" w:cs="Calibri"/>
        </w:rPr>
        <w:t>.</w:t>
      </w:r>
    </w:p>
    <w:p w:rsidRPr="004A5880" w:rsidR="004A5880" w:rsidP="00B35D71" w:rsidRDefault="004A5880" w14:paraId="30B5468B" w14:textId="7C0116F1">
      <w:pPr>
        <w:numPr>
          <w:ilvl w:val="0"/>
          <w:numId w:val="27"/>
        </w:numPr>
        <w:spacing w:after="0" w:line="240" w:lineRule="auto"/>
        <w:ind w:left="284" w:hanging="284"/>
        <w:jc w:val="both"/>
        <w:textAlignment w:val="baseline"/>
        <w:rPr>
          <w:rFonts w:ascii="Calibri" w:hAnsi="Calibri" w:cs="Calibri"/>
        </w:rPr>
      </w:pPr>
      <w:r w:rsidRPr="004A5880">
        <w:rPr>
          <w:rFonts w:ascii="Calibri" w:hAnsi="Calibri" w:cs="Calibri"/>
        </w:rPr>
        <w:t>Atesteerimiskomisjon võtab atesteeritava töösoorituse ja ametikoha nõuetele vastavuse hindamisel aluseks atesteeritava ametikoha kirjelduse ja kvalifikatsiooninõ</w:t>
      </w:r>
      <w:r w:rsidR="009D44DA">
        <w:rPr>
          <w:rFonts w:ascii="Calibri" w:hAnsi="Calibri" w:cs="Calibri"/>
        </w:rPr>
        <w:t>uded ning järgmised materjalid:</w:t>
      </w:r>
    </w:p>
    <w:p w:rsidRPr="00B35D71" w:rsidR="004A5880" w:rsidP="00B35D71" w:rsidRDefault="004A5880" w14:paraId="63B01F1A" w14:textId="402BEB8C">
      <w:pPr>
        <w:pStyle w:val="ListParagraph"/>
        <w:numPr>
          <w:ilvl w:val="0"/>
          <w:numId w:val="61"/>
        </w:numPr>
        <w:ind w:left="284" w:hanging="284"/>
        <w:jc w:val="both"/>
        <w:textAlignment w:val="baseline"/>
        <w:rPr>
          <w:rFonts w:ascii="Calibri" w:hAnsi="Calibri" w:cs="Calibri"/>
        </w:rPr>
      </w:pPr>
      <w:r w:rsidRPr="00B35D71">
        <w:rPr>
          <w:rFonts w:ascii="Calibri" w:hAnsi="Calibri" w:cs="Calibri"/>
        </w:rPr>
        <w:t>atesteeritava koostatud eneseanalüüs hindamispe</w:t>
      </w:r>
      <w:r w:rsidR="009D44DA">
        <w:rPr>
          <w:rFonts w:ascii="Calibri" w:hAnsi="Calibri" w:cs="Calibri"/>
        </w:rPr>
        <w:t>rioodi kohta;</w:t>
      </w:r>
    </w:p>
    <w:p w:rsidRPr="00B35D71" w:rsidR="004A5880" w:rsidP="00B35D71" w:rsidRDefault="004A5880" w14:paraId="0E79D448" w14:textId="09A53D84">
      <w:pPr>
        <w:pStyle w:val="ListParagraph"/>
        <w:numPr>
          <w:ilvl w:val="0"/>
          <w:numId w:val="61"/>
        </w:numPr>
        <w:ind w:left="284" w:hanging="284"/>
        <w:jc w:val="both"/>
        <w:textAlignment w:val="baseline"/>
        <w:rPr>
          <w:rFonts w:ascii="Calibri" w:hAnsi="Calibri" w:cs="Calibri"/>
        </w:rPr>
      </w:pPr>
      <w:r w:rsidRPr="00B35D71">
        <w:rPr>
          <w:rFonts w:ascii="Calibri" w:hAnsi="Calibri" w:cs="Calibri"/>
        </w:rPr>
        <w:t>ülevaade atesteeritava õppetöö ja õppearendustegevuse kohta sh täiend</w:t>
      </w:r>
      <w:r w:rsidR="009D44DA">
        <w:rPr>
          <w:rFonts w:ascii="Calibri" w:hAnsi="Calibri" w:cs="Calibri"/>
        </w:rPr>
        <w:t>usõpe (sh õppijate tagasiside);</w:t>
      </w:r>
    </w:p>
    <w:p w:rsidRPr="00B35D71" w:rsidR="004A5880" w:rsidP="00B35D71" w:rsidRDefault="004A5880" w14:paraId="75AFD242" w14:textId="3F7577C0">
      <w:pPr>
        <w:pStyle w:val="ListParagraph"/>
        <w:numPr>
          <w:ilvl w:val="0"/>
          <w:numId w:val="61"/>
        </w:numPr>
        <w:ind w:left="284" w:hanging="284"/>
        <w:jc w:val="both"/>
        <w:textAlignment w:val="baseline"/>
        <w:rPr>
          <w:rFonts w:ascii="Calibri" w:hAnsi="Calibri" w:cs="Calibri"/>
        </w:rPr>
      </w:pPr>
      <w:r w:rsidRPr="00B35D71">
        <w:rPr>
          <w:rFonts w:ascii="Calibri" w:hAnsi="Calibri" w:cs="Calibri"/>
        </w:rPr>
        <w:t>ülevaade atesteeritava teadus- arendus- ja innovatsioonitegevuse kohta (ameti</w:t>
      </w:r>
      <w:r w:rsidR="009D44DA">
        <w:rPr>
          <w:rFonts w:ascii="Calibri" w:hAnsi="Calibri" w:cs="Calibri"/>
        </w:rPr>
        <w:t>kohal, kus see on kohustuslik);</w:t>
      </w:r>
    </w:p>
    <w:p w:rsidRPr="00B35D71" w:rsidR="004A5880" w:rsidP="00B35D71" w:rsidRDefault="004A5880" w14:paraId="3AE5B25E" w14:textId="06205DAE">
      <w:pPr>
        <w:pStyle w:val="ListParagraph"/>
        <w:numPr>
          <w:ilvl w:val="0"/>
          <w:numId w:val="61"/>
        </w:numPr>
        <w:ind w:left="284" w:hanging="284"/>
        <w:jc w:val="both"/>
        <w:textAlignment w:val="baseline"/>
        <w:rPr>
          <w:rFonts w:ascii="Calibri" w:hAnsi="Calibri" w:cs="Calibri"/>
        </w:rPr>
      </w:pPr>
      <w:r w:rsidRPr="00B35D71">
        <w:rPr>
          <w:rFonts w:ascii="Calibri" w:hAnsi="Calibri" w:cs="Calibri"/>
        </w:rPr>
        <w:t xml:space="preserve">ülevaade atesteeritava läbitud õpetamis- ja juhendamisoskust arendavatest koolitustest ning </w:t>
      </w:r>
      <w:r w:rsidRPr="00B35D71" w:rsidR="001F2B76">
        <w:rPr>
          <w:rFonts w:ascii="Calibri" w:hAnsi="Calibri" w:cs="Calibri"/>
        </w:rPr>
        <w:t>praktikal viibimisest</w:t>
      </w:r>
      <w:r w:rsidR="009D44DA">
        <w:rPr>
          <w:rFonts w:ascii="Calibri" w:hAnsi="Calibri" w:cs="Calibri"/>
        </w:rPr>
        <w:t>;</w:t>
      </w:r>
    </w:p>
    <w:p w:rsidRPr="00B35D71" w:rsidR="004A5880" w:rsidP="00B35D71" w:rsidRDefault="009D44DA" w14:paraId="108A41F4" w14:textId="1920D5CD">
      <w:pPr>
        <w:pStyle w:val="ListParagraph"/>
        <w:numPr>
          <w:ilvl w:val="0"/>
          <w:numId w:val="61"/>
        </w:numPr>
        <w:ind w:left="284" w:hanging="284"/>
        <w:jc w:val="both"/>
        <w:textAlignment w:val="baseline"/>
        <w:rPr>
          <w:rFonts w:ascii="Calibri" w:hAnsi="Calibri" w:cs="Calibri"/>
        </w:rPr>
      </w:pPr>
      <w:r>
        <w:rPr>
          <w:rFonts w:ascii="Calibri" w:hAnsi="Calibri" w:cs="Calibri"/>
        </w:rPr>
        <w:t xml:space="preserve">atesteeritava andmed </w:t>
      </w:r>
      <w:proofErr w:type="spellStart"/>
      <w:r>
        <w:rPr>
          <w:rFonts w:ascii="Calibri" w:hAnsi="Calibri" w:cs="Calibri"/>
        </w:rPr>
        <w:t>ETISes</w:t>
      </w:r>
      <w:proofErr w:type="spellEnd"/>
      <w:r>
        <w:rPr>
          <w:rFonts w:ascii="Calibri" w:hAnsi="Calibri" w:cs="Calibri"/>
        </w:rPr>
        <w:t>;</w:t>
      </w:r>
    </w:p>
    <w:p w:rsidRPr="00B35D71" w:rsidR="004A5880" w:rsidP="00B35D71" w:rsidRDefault="004A5880" w14:paraId="3B372EB1" w14:textId="06EAB793">
      <w:pPr>
        <w:pStyle w:val="ListParagraph"/>
        <w:numPr>
          <w:ilvl w:val="0"/>
          <w:numId w:val="61"/>
        </w:numPr>
        <w:ind w:left="284" w:hanging="284"/>
        <w:jc w:val="both"/>
        <w:textAlignment w:val="baseline"/>
        <w:rPr>
          <w:rFonts w:ascii="Calibri" w:hAnsi="Calibri" w:cs="Calibri"/>
        </w:rPr>
      </w:pPr>
      <w:r w:rsidRPr="00B35D71">
        <w:rPr>
          <w:rFonts w:ascii="Calibri" w:hAnsi="Calibri" w:cs="Calibri"/>
        </w:rPr>
        <w:t xml:space="preserve">vaba semestri </w:t>
      </w:r>
      <w:r w:rsidRPr="00B35D71" w:rsidR="001F2B76">
        <w:rPr>
          <w:rFonts w:ascii="Calibri" w:hAnsi="Calibri" w:cs="Calibri"/>
        </w:rPr>
        <w:t>kasutamise</w:t>
      </w:r>
      <w:r w:rsidRPr="00B35D71">
        <w:rPr>
          <w:rFonts w:ascii="Calibri" w:hAnsi="Calibri" w:cs="Calibri"/>
        </w:rPr>
        <w:t xml:space="preserve"> korral vaba sem</w:t>
      </w:r>
      <w:r w:rsidR="009D44DA">
        <w:rPr>
          <w:rFonts w:ascii="Calibri" w:hAnsi="Calibri" w:cs="Calibri"/>
        </w:rPr>
        <w:t>estri kokkulepped ning aruanne;</w:t>
      </w:r>
    </w:p>
    <w:p w:rsidRPr="00B35D71" w:rsidR="004A5880" w:rsidP="00B35D71" w:rsidRDefault="004A5880" w14:paraId="628A4C7D" w14:textId="42A2CD86">
      <w:pPr>
        <w:pStyle w:val="ListParagraph"/>
        <w:numPr>
          <w:ilvl w:val="0"/>
          <w:numId w:val="61"/>
        </w:numPr>
        <w:ind w:left="284" w:hanging="284"/>
        <w:jc w:val="both"/>
        <w:textAlignment w:val="baseline"/>
        <w:rPr>
          <w:rFonts w:ascii="Calibri" w:hAnsi="Calibri" w:cs="Calibri"/>
        </w:rPr>
      </w:pPr>
      <w:r w:rsidRPr="00B35D71">
        <w:rPr>
          <w:rFonts w:ascii="Calibri" w:hAnsi="Calibri" w:cs="Calibri"/>
        </w:rPr>
        <w:t>atesteeritava atesteerimisperioodi sisse jäävate aastate arenguvestluste kokkuvõtte</w:t>
      </w:r>
      <w:r w:rsidR="009D44DA">
        <w:rPr>
          <w:rFonts w:ascii="Calibri" w:hAnsi="Calibri" w:cs="Calibri"/>
        </w:rPr>
        <w:t>d ja eelmine atesteerimisotsus;</w:t>
      </w:r>
    </w:p>
    <w:p w:rsidRPr="00B35D71" w:rsidR="004A5880" w:rsidP="00B35D71" w:rsidRDefault="004A5880" w14:paraId="491E0FDF" w14:textId="5D2075E8">
      <w:pPr>
        <w:pStyle w:val="ListParagraph"/>
        <w:numPr>
          <w:ilvl w:val="0"/>
          <w:numId w:val="61"/>
        </w:numPr>
        <w:spacing w:after="120"/>
        <w:ind w:left="284" w:hanging="284"/>
        <w:jc w:val="both"/>
        <w:textAlignment w:val="baseline"/>
        <w:rPr>
          <w:rFonts w:ascii="Calibri" w:hAnsi="Calibri" w:cs="Calibri"/>
        </w:rPr>
      </w:pPr>
      <w:r w:rsidRPr="00B35D71">
        <w:rPr>
          <w:rFonts w:ascii="Calibri" w:hAnsi="Calibri" w:cs="Calibri"/>
        </w:rPr>
        <w:t xml:space="preserve">muud atesteeritava või atesteerimiskomisjoni poolt </w:t>
      </w:r>
      <w:r w:rsidR="009D44DA">
        <w:rPr>
          <w:rFonts w:ascii="Calibri" w:hAnsi="Calibri" w:cs="Calibri"/>
        </w:rPr>
        <w:t>vajalikuks peetavad materjalid.</w:t>
      </w:r>
    </w:p>
    <w:p w:rsidRPr="00413B55" w:rsidR="004A5880" w:rsidP="00B35D71" w:rsidRDefault="004A5880" w14:paraId="1DBFE45A" w14:textId="082251CA">
      <w:pPr>
        <w:numPr>
          <w:ilvl w:val="0"/>
          <w:numId w:val="27"/>
        </w:numPr>
        <w:spacing w:after="120"/>
        <w:ind w:left="284" w:hanging="284"/>
        <w:jc w:val="both"/>
        <w:textAlignment w:val="baseline"/>
        <w:rPr>
          <w:rFonts w:ascii="Calibri" w:hAnsi="Calibri" w:cs="Calibri"/>
        </w:rPr>
      </w:pPr>
      <w:r>
        <w:rPr>
          <w:rFonts w:ascii="Calibri" w:hAnsi="Calibri" w:cs="Calibri"/>
        </w:rPr>
        <w:t>Atesteerimiskomisjoni liikmed võivad vaadelda atesteeritava õppetööd ning sed</w:t>
      </w:r>
      <w:r w:rsidR="009D44DA">
        <w:rPr>
          <w:rFonts w:ascii="Calibri" w:hAnsi="Calibri" w:cs="Calibri"/>
        </w:rPr>
        <w:t>a atesteerimisel arvesse võtta.</w:t>
      </w:r>
    </w:p>
    <w:p w:rsidRPr="00E532E9" w:rsidR="004A5880" w:rsidP="00B35D71" w:rsidRDefault="004A5880" w14:paraId="76D96E7E" w14:textId="1BCA8CF8">
      <w:pPr>
        <w:numPr>
          <w:ilvl w:val="0"/>
          <w:numId w:val="27"/>
        </w:numPr>
        <w:ind w:left="284" w:hanging="284"/>
        <w:jc w:val="both"/>
        <w:textAlignment w:val="baseline"/>
        <w:rPr>
          <w:rFonts w:ascii="Calibri" w:hAnsi="Calibri" w:cs="Calibri"/>
        </w:rPr>
      </w:pPr>
      <w:r w:rsidRPr="004A5880">
        <w:rPr>
          <w:rFonts w:ascii="Calibri" w:hAnsi="Calibri" w:cs="Calibri"/>
        </w:rPr>
        <w:t>Atesteeritaval on õigus tutvuda vähemalt 10 tööpäeva enne atesteerimise komisjoni koosolekut atesteerimisel kasutatavate materjalidega ja hinnangutega ning esitada oma seisukoht. Komisjonil on õigus küsida atesteeritavalt täiendavaid tõendeid oma väidete kinnitamiseks</w:t>
      </w:r>
      <w:r w:rsidR="009D44DA">
        <w:rPr>
          <w:rFonts w:ascii="Calibri" w:hAnsi="Calibri" w:cs="Calibri"/>
        </w:rPr>
        <w:t>.</w:t>
      </w:r>
    </w:p>
    <w:p w:rsidR="004A5880" w:rsidP="00E532E9" w:rsidRDefault="00413B55" w14:paraId="4DE5D8E4" w14:textId="2973588A">
      <w:pPr>
        <w:spacing w:before="240" w:after="120"/>
        <w:ind w:left="720" w:hanging="720"/>
        <w:jc w:val="both"/>
        <w:textAlignment w:val="baseline"/>
        <w:rPr>
          <w:rFonts w:ascii="Calibri" w:hAnsi="Calibri" w:cs="Calibri"/>
        </w:rPr>
      </w:pPr>
      <w:r>
        <w:rPr>
          <w:rFonts w:ascii="Calibri" w:hAnsi="Calibri" w:cs="Calibri"/>
          <w:b/>
          <w:bCs/>
        </w:rPr>
        <w:t xml:space="preserve">§ </w:t>
      </w:r>
      <w:r w:rsidR="00E53907">
        <w:rPr>
          <w:rFonts w:ascii="Calibri" w:hAnsi="Calibri" w:cs="Calibri"/>
          <w:b/>
          <w:bCs/>
        </w:rPr>
        <w:t>30</w:t>
      </w:r>
      <w:r>
        <w:rPr>
          <w:rFonts w:ascii="Calibri" w:hAnsi="Calibri" w:cs="Calibri"/>
          <w:b/>
          <w:bCs/>
        </w:rPr>
        <w:t xml:space="preserve">. </w:t>
      </w:r>
      <w:r w:rsidR="004A5880">
        <w:rPr>
          <w:rFonts w:ascii="Calibri" w:hAnsi="Calibri" w:cs="Calibri"/>
          <w:b/>
          <w:bCs/>
        </w:rPr>
        <w:t>Atesteerimiskomisjoni otsus</w:t>
      </w:r>
    </w:p>
    <w:p w:rsidRPr="00413B55" w:rsidR="004A5880" w:rsidP="00B35D71" w:rsidRDefault="004A5880" w14:paraId="6D0D6316" w14:textId="737738F9">
      <w:pPr>
        <w:numPr>
          <w:ilvl w:val="0"/>
          <w:numId w:val="28"/>
        </w:numPr>
        <w:spacing w:after="120"/>
        <w:ind w:left="284" w:hanging="284"/>
        <w:jc w:val="both"/>
        <w:textAlignment w:val="baseline"/>
        <w:rPr>
          <w:rFonts w:ascii="Calibri" w:hAnsi="Calibri" w:cs="Calibri"/>
        </w:rPr>
      </w:pPr>
      <w:r>
        <w:rPr>
          <w:rFonts w:ascii="Calibri" w:hAnsi="Calibri" w:cs="Calibri"/>
        </w:rPr>
        <w:t>Atesteerimiskomisjon on otsustusvõimeline, kui otsustusprotsessist võtab osa kogu komisjoni</w:t>
      </w:r>
      <w:r w:rsidR="00367B5C">
        <w:rPr>
          <w:rFonts w:ascii="Calibri" w:hAnsi="Calibri" w:cs="Calibri"/>
        </w:rPr>
        <w:t xml:space="preserve"> koosseis.</w:t>
      </w:r>
    </w:p>
    <w:p w:rsidRPr="00413B55" w:rsidR="004A5880" w:rsidP="00D07153" w:rsidRDefault="004A5880" w14:paraId="4A7AC8AE" w14:textId="645B6C27">
      <w:pPr>
        <w:numPr>
          <w:ilvl w:val="0"/>
          <w:numId w:val="28"/>
        </w:numPr>
        <w:spacing w:after="0" w:line="240" w:lineRule="auto"/>
        <w:ind w:left="284" w:hanging="284"/>
        <w:jc w:val="both"/>
        <w:textAlignment w:val="baseline"/>
        <w:rPr>
          <w:rFonts w:ascii="Calibri" w:hAnsi="Calibri" w:cs="Calibri"/>
        </w:rPr>
      </w:pPr>
      <w:r w:rsidRPr="004A5880">
        <w:rPr>
          <w:rFonts w:ascii="Calibri" w:hAnsi="Calibri" w:cs="Calibri"/>
        </w:rPr>
        <w:t>Atesteerimiskomisjon annab lähtuvalt atesteerimise eesmärgist atesteeritavale motiveeritud hinnangu</w:t>
      </w:r>
      <w:r w:rsidR="00E2640D">
        <w:rPr>
          <w:rFonts w:ascii="Calibri" w:hAnsi="Calibri" w:cs="Calibri"/>
        </w:rPr>
        <w:t>,</w:t>
      </w:r>
      <w:r w:rsidRPr="004A5880">
        <w:rPr>
          <w:rFonts w:ascii="Calibri" w:hAnsi="Calibri" w:cs="Calibri"/>
        </w:rPr>
        <w:t xml:space="preserve"> vormistades selle kohta asjakohase otsuse, </w:t>
      </w:r>
      <w:r w:rsidR="009D44DA">
        <w:rPr>
          <w:rFonts w:ascii="Calibri" w:hAnsi="Calibri" w:cs="Calibri"/>
        </w:rPr>
        <w:t>mis sisaldab eelkõige järgmist:</w:t>
      </w:r>
    </w:p>
    <w:p w:rsidRPr="00D07153" w:rsidR="00E2640D" w:rsidP="00D07153" w:rsidRDefault="004A5880" w14:paraId="4E19A522" w14:textId="2F780254">
      <w:pPr>
        <w:pStyle w:val="ListParagraph"/>
        <w:numPr>
          <w:ilvl w:val="0"/>
          <w:numId w:val="62"/>
        </w:numPr>
        <w:ind w:left="284" w:hanging="284"/>
        <w:jc w:val="both"/>
        <w:textAlignment w:val="baseline"/>
        <w:rPr>
          <w:rFonts w:ascii="Calibri" w:hAnsi="Calibri" w:cs="Calibri"/>
        </w:rPr>
      </w:pPr>
      <w:r w:rsidRPr="00D07153">
        <w:rPr>
          <w:rFonts w:ascii="Calibri" w:hAnsi="Calibri" w:cs="Calibri"/>
        </w:rPr>
        <w:t xml:space="preserve">hinnang ning otsus atesteeritava ning tema töötulemuste vastavuse kohta ametikohale esitatavatele </w:t>
      </w:r>
      <w:r w:rsidR="009D44DA">
        <w:rPr>
          <w:rFonts w:ascii="Calibri" w:hAnsi="Calibri" w:cs="Calibri"/>
        </w:rPr>
        <w:t>nõuetele;</w:t>
      </w:r>
    </w:p>
    <w:p w:rsidRPr="00D07153" w:rsidR="004A5880" w:rsidP="00D07153" w:rsidRDefault="004A5880" w14:paraId="3918C464" w14:textId="2AF243AF">
      <w:pPr>
        <w:pStyle w:val="ListParagraph"/>
        <w:numPr>
          <w:ilvl w:val="0"/>
          <w:numId w:val="62"/>
        </w:numPr>
        <w:spacing w:after="120"/>
        <w:ind w:left="284" w:hanging="284"/>
        <w:jc w:val="both"/>
        <w:textAlignment w:val="baseline"/>
        <w:rPr>
          <w:rFonts w:ascii="Calibri" w:hAnsi="Calibri" w:cs="Calibri"/>
        </w:rPr>
      </w:pPr>
      <w:r w:rsidRPr="00D07153">
        <w:rPr>
          <w:rFonts w:ascii="Calibri" w:hAnsi="Calibri" w:cs="Calibri"/>
        </w:rPr>
        <w:t>soovitused atesteeritavale töötulemuste parendamiseks, professionaalseks arenguks või e</w:t>
      </w:r>
      <w:r w:rsidR="009D44DA">
        <w:rPr>
          <w:rFonts w:ascii="Calibri" w:hAnsi="Calibri" w:cs="Calibri"/>
        </w:rPr>
        <w:t>dasise karjääri soodustamiseks.</w:t>
      </w:r>
    </w:p>
    <w:p w:rsidRPr="004A5880" w:rsidR="004A5880" w:rsidP="000A4ECC" w:rsidRDefault="004A5880" w14:paraId="48A2379D" w14:textId="5807DE3E">
      <w:pPr>
        <w:numPr>
          <w:ilvl w:val="0"/>
          <w:numId w:val="28"/>
        </w:numPr>
        <w:spacing w:after="0"/>
        <w:ind w:left="284" w:hanging="284"/>
        <w:jc w:val="both"/>
        <w:textAlignment w:val="baseline"/>
        <w:rPr>
          <w:rFonts w:ascii="Calibri" w:hAnsi="Calibri" w:cs="Calibri"/>
        </w:rPr>
      </w:pPr>
      <w:r w:rsidRPr="004A5880">
        <w:rPr>
          <w:rFonts w:ascii="Calibri" w:hAnsi="Calibri" w:cs="Calibri"/>
        </w:rPr>
        <w:t>Kui ates</w:t>
      </w:r>
      <w:r w:rsidR="00367B5C">
        <w:rPr>
          <w:rFonts w:ascii="Calibri" w:hAnsi="Calibri" w:cs="Calibri"/>
        </w:rPr>
        <w:t>teeritav või tema töötulemused:</w:t>
      </w:r>
    </w:p>
    <w:p w:rsidRPr="00D07153" w:rsidR="004A5880" w:rsidP="00D07153" w:rsidRDefault="004A5880" w14:paraId="53256B08" w14:textId="783F8442">
      <w:pPr>
        <w:pStyle w:val="ListParagraph"/>
        <w:numPr>
          <w:ilvl w:val="0"/>
          <w:numId w:val="63"/>
        </w:numPr>
        <w:ind w:left="284" w:hanging="284"/>
        <w:jc w:val="both"/>
        <w:textAlignment w:val="baseline"/>
        <w:rPr>
          <w:rFonts w:ascii="Calibri" w:hAnsi="Calibri" w:cs="Calibri"/>
        </w:rPr>
      </w:pPr>
      <w:r w:rsidRPr="00D07153">
        <w:rPr>
          <w:rFonts w:ascii="Calibri" w:hAnsi="Calibri" w:cs="Calibri"/>
        </w:rPr>
        <w:lastRenderedPageBreak/>
        <w:t>vastavad ametikohale esitatavatele nõ</w:t>
      </w:r>
      <w:r w:rsidR="00633701">
        <w:rPr>
          <w:rFonts w:ascii="Calibri" w:hAnsi="Calibri" w:cs="Calibri"/>
        </w:rPr>
        <w:t>u</w:t>
      </w:r>
      <w:r w:rsidRPr="00D07153">
        <w:rPr>
          <w:rFonts w:ascii="Calibri" w:hAnsi="Calibri" w:cs="Calibri"/>
        </w:rPr>
        <w:t xml:space="preserve">etele tingimisi, lepib atesteerimiskomisjon atesteeritavaga kokku tegevused nõuetele vastavuse saavutamiseks, annab atesteeritavale selleks mõistliku tähtaja ning määrab tähtaja </w:t>
      </w:r>
      <w:r w:rsidR="00367B5C">
        <w:rPr>
          <w:rFonts w:ascii="Calibri" w:hAnsi="Calibri" w:cs="Calibri"/>
        </w:rPr>
        <w:t>erakorraliseks atesteerimiseks;</w:t>
      </w:r>
    </w:p>
    <w:p w:rsidRPr="00D07153" w:rsidR="004A5880" w:rsidP="00D07153" w:rsidRDefault="004A5880" w14:paraId="3024B77B" w14:textId="5CD20A74">
      <w:pPr>
        <w:pStyle w:val="ListParagraph"/>
        <w:numPr>
          <w:ilvl w:val="0"/>
          <w:numId w:val="63"/>
        </w:numPr>
        <w:spacing w:after="120"/>
        <w:ind w:left="284" w:hanging="284"/>
        <w:jc w:val="both"/>
        <w:textAlignment w:val="baseline"/>
        <w:rPr>
          <w:rFonts w:ascii="Calibri" w:hAnsi="Calibri" w:cs="Calibri"/>
        </w:rPr>
      </w:pPr>
      <w:r w:rsidRPr="00D07153">
        <w:rPr>
          <w:rFonts w:ascii="Calibri" w:hAnsi="Calibri" w:cs="Calibri"/>
        </w:rPr>
        <w:t>ei vasta ametikohale esitatavatele nõuetele, algatab atesteerimiskomisjon atesteeritavaga sõlmitud töölepingu erakorralise ülesütlemise või teenistussuhte lõpetamise seaduses ettenähtud ti</w:t>
      </w:r>
      <w:r w:rsidR="00367B5C">
        <w:rPr>
          <w:rFonts w:ascii="Calibri" w:hAnsi="Calibri" w:cs="Calibri"/>
        </w:rPr>
        <w:t>ngimustel ja korras.</w:t>
      </w:r>
    </w:p>
    <w:p w:rsidRPr="00413B55" w:rsidR="004A5880" w:rsidP="00B35D71" w:rsidRDefault="004A5880" w14:paraId="724139CD" w14:textId="4672ED92">
      <w:pPr>
        <w:numPr>
          <w:ilvl w:val="0"/>
          <w:numId w:val="28"/>
        </w:numPr>
        <w:spacing w:after="120"/>
        <w:ind w:left="284" w:hanging="284"/>
        <w:jc w:val="both"/>
        <w:textAlignment w:val="baseline"/>
        <w:rPr>
          <w:rFonts w:ascii="Calibri" w:hAnsi="Calibri" w:cs="Calibri"/>
        </w:rPr>
      </w:pPr>
      <w:r>
        <w:rPr>
          <w:rFonts w:ascii="Calibri" w:hAnsi="Calibri" w:cs="Calibri"/>
        </w:rPr>
        <w:t>Atesteerimiskomisjoni otsus vormistatakse kirjalikult ning tehakse 5 tööpäeva jooksul koosoleku toimumisest teatavaks atest</w:t>
      </w:r>
      <w:r w:rsidR="00367B5C">
        <w:rPr>
          <w:rFonts w:ascii="Calibri" w:hAnsi="Calibri" w:cs="Calibri"/>
        </w:rPr>
        <w:t>eeritavale ning üldosakonnale.</w:t>
      </w:r>
    </w:p>
    <w:p w:rsidRPr="00413B55" w:rsidR="004A5880" w:rsidP="00B35D71" w:rsidRDefault="004A5880" w14:paraId="159881A4" w14:textId="6B3E9B6C">
      <w:pPr>
        <w:numPr>
          <w:ilvl w:val="0"/>
          <w:numId w:val="28"/>
        </w:numPr>
        <w:spacing w:after="120"/>
        <w:ind w:left="284" w:hanging="284"/>
        <w:jc w:val="both"/>
        <w:textAlignment w:val="baseline"/>
        <w:rPr>
          <w:rFonts w:ascii="Calibri" w:hAnsi="Calibri" w:cs="Calibri"/>
        </w:rPr>
      </w:pPr>
      <w:r w:rsidRPr="004A5880">
        <w:rPr>
          <w:rFonts w:ascii="Calibri" w:hAnsi="Calibri" w:cs="Calibri"/>
        </w:rPr>
        <w:t>Atesteeritaval on õigus atesteerimiskomisjoni otsust vaidlustada akadeemia rektori nimele esitatud põhjendatud kirjaliku vaidega 30 kalendripäeva</w:t>
      </w:r>
      <w:r w:rsidR="00367B5C">
        <w:rPr>
          <w:rFonts w:ascii="Calibri" w:hAnsi="Calibri" w:cs="Calibri"/>
        </w:rPr>
        <w:t xml:space="preserve"> jooksul otsuse kättesaamisest.</w:t>
      </w:r>
    </w:p>
    <w:p w:rsidRPr="00413B55" w:rsidR="004A5880" w:rsidP="00B35D71" w:rsidRDefault="004A5880" w14:paraId="1CE511E3" w14:textId="1C0A36DE">
      <w:pPr>
        <w:numPr>
          <w:ilvl w:val="0"/>
          <w:numId w:val="28"/>
        </w:numPr>
        <w:spacing w:after="120"/>
        <w:ind w:left="284" w:hanging="284"/>
        <w:jc w:val="both"/>
        <w:textAlignment w:val="baseline"/>
        <w:rPr>
          <w:rFonts w:ascii="Calibri" w:hAnsi="Calibri" w:cs="Calibri"/>
        </w:rPr>
      </w:pPr>
      <w:r w:rsidRPr="004A5880">
        <w:rPr>
          <w:rFonts w:ascii="Calibri" w:hAnsi="Calibri" w:cs="Calibri"/>
          <w:color w:val="000000"/>
        </w:rPr>
        <w:t>Kui vaide läbivaatamisel selgub, et atesteerimise korda on rikutud, kuid rikkumine ei võinud mõjutada atesteerimisotsust, jääb atesteerimisotsus kehtima.</w:t>
      </w:r>
    </w:p>
    <w:p w:rsidRPr="00413B55" w:rsidR="004A5880" w:rsidP="00B35D71" w:rsidRDefault="004A5880" w14:paraId="6B4055F2" w14:textId="6D268657">
      <w:pPr>
        <w:numPr>
          <w:ilvl w:val="0"/>
          <w:numId w:val="28"/>
        </w:numPr>
        <w:ind w:left="284" w:hanging="284"/>
        <w:jc w:val="both"/>
        <w:textAlignment w:val="baseline"/>
        <w:rPr>
          <w:rFonts w:ascii="Calibri" w:hAnsi="Calibri" w:cs="Calibri"/>
        </w:rPr>
      </w:pPr>
      <w:r w:rsidRPr="004A5880">
        <w:rPr>
          <w:rFonts w:ascii="Calibri" w:hAnsi="Calibri" w:cs="Calibri"/>
          <w:color w:val="000000"/>
        </w:rPr>
        <w:t>Kui vaide läbivaatamisel ilmneb, et atesteerimise korda on rikutud ja rikkumine mõjutas atesteerimisotsust, määrab rektor korduvatestee</w:t>
      </w:r>
      <w:r w:rsidR="00367B5C">
        <w:rPr>
          <w:rFonts w:ascii="Calibri" w:hAnsi="Calibri" w:cs="Calibri"/>
          <w:color w:val="000000"/>
        </w:rPr>
        <w:t>rimise aja.</w:t>
      </w:r>
    </w:p>
    <w:p w:rsidRPr="00F9448D" w:rsidR="00F9448D" w:rsidP="00F9448D" w:rsidRDefault="00F9448D" w14:paraId="62B75FE9" w14:textId="1630614A">
      <w:pPr>
        <w:spacing w:before="240" w:after="120" w:line="240" w:lineRule="auto"/>
        <w:rPr>
          <w:b/>
        </w:rPr>
      </w:pPr>
      <w:r w:rsidRPr="00572BD2">
        <w:rPr>
          <w:b/>
          <w:color w:val="000000"/>
        </w:rPr>
        <w:t>§ 31. Rakendussätted</w:t>
      </w:r>
    </w:p>
    <w:p w:rsidRPr="00F9448D" w:rsidR="00F9448D" w:rsidP="00630758" w:rsidRDefault="00F9448D" w14:paraId="5BC45722" w14:textId="0BA7B763">
      <w:pPr>
        <w:numPr>
          <w:ilvl w:val="0"/>
          <w:numId w:val="29"/>
        </w:numPr>
        <w:tabs>
          <w:tab w:val="clear" w:pos="720"/>
        </w:tabs>
        <w:spacing w:after="120" w:line="240" w:lineRule="auto"/>
        <w:ind w:left="284" w:hanging="284"/>
        <w:jc w:val="both"/>
      </w:pPr>
      <w:r w:rsidRPr="00F9448D">
        <w:t>Käesolev kord jõustub allakirjutamisel</w:t>
      </w:r>
      <w:r w:rsidR="00630758">
        <w:t>.</w:t>
      </w:r>
    </w:p>
    <w:p w:rsidR="0025612F" w:rsidP="0025612F" w:rsidRDefault="00F9448D" w14:paraId="658D1FD6" w14:textId="77777777">
      <w:pPr>
        <w:numPr>
          <w:ilvl w:val="0"/>
          <w:numId w:val="29"/>
        </w:numPr>
        <w:tabs>
          <w:tab w:val="clear" w:pos="720"/>
        </w:tabs>
        <w:spacing w:after="120" w:line="240" w:lineRule="auto"/>
        <w:ind w:left="284" w:hanging="284"/>
        <w:jc w:val="both"/>
      </w:pPr>
      <w:r w:rsidRPr="00F9448D">
        <w:t xml:space="preserve">Käesolevas korras sätestatud akadeemilise töötaja ametikoha </w:t>
      </w:r>
      <w:r w:rsidR="00D71609">
        <w:t xml:space="preserve">kirjeldust, </w:t>
      </w:r>
      <w:r w:rsidR="00F772F1">
        <w:t>kvalifikatsiooni</w:t>
      </w:r>
      <w:r w:rsidRPr="00F9448D">
        <w:t>nõudeid</w:t>
      </w:r>
      <w:r w:rsidR="00D71609">
        <w:t>,</w:t>
      </w:r>
      <w:r w:rsidRPr="00F9448D">
        <w:t xml:space="preserve"> põhiülesandeid ja koormuse arvestamise aluseid kohaldatakse</w:t>
      </w:r>
      <w:r w:rsidR="004F213C">
        <w:t xml:space="preserve"> </w:t>
      </w:r>
      <w:r w:rsidRPr="00F9448D">
        <w:t xml:space="preserve">akadeemilisele töötajale, </w:t>
      </w:r>
      <w:r w:rsidRPr="00F9448D" w:rsidR="00772D84">
        <w:t xml:space="preserve">kelle tööleping on sõlmitud </w:t>
      </w:r>
      <w:r w:rsidR="00772D84">
        <w:t xml:space="preserve">või </w:t>
      </w:r>
      <w:r w:rsidRPr="00F9448D">
        <w:t xml:space="preserve">kes on </w:t>
      </w:r>
      <w:r w:rsidR="00F772F1">
        <w:t xml:space="preserve">teenistujana </w:t>
      </w:r>
      <w:r w:rsidRPr="00F9448D">
        <w:t xml:space="preserve">ametisse nimetatud </w:t>
      </w:r>
      <w:r w:rsidR="00F772F1">
        <w:t xml:space="preserve">alates </w:t>
      </w:r>
      <w:r w:rsidRPr="00F9448D">
        <w:t>käesole</w:t>
      </w:r>
      <w:r w:rsidR="00367B5C">
        <w:t>va korra jõustumise</w:t>
      </w:r>
      <w:r w:rsidR="00F772F1">
        <w:t>st</w:t>
      </w:r>
      <w:r w:rsidR="00367B5C">
        <w:t>.</w:t>
      </w:r>
    </w:p>
    <w:p w:rsidRPr="0025612F" w:rsidR="0025612F" w:rsidP="0025612F" w:rsidRDefault="00772D84" w14:paraId="6B271BDC" w14:textId="3967FE22">
      <w:pPr>
        <w:numPr>
          <w:ilvl w:val="0"/>
          <w:numId w:val="29"/>
        </w:numPr>
        <w:tabs>
          <w:tab w:val="clear" w:pos="720"/>
        </w:tabs>
        <w:spacing w:after="120" w:line="240" w:lineRule="auto"/>
        <w:ind w:left="284" w:hanging="284"/>
        <w:jc w:val="both"/>
        <w:rPr>
          <w:rFonts w:cstheme="minorHAnsi"/>
        </w:rPr>
      </w:pPr>
      <w:r w:rsidRPr="0025612F">
        <w:rPr>
          <w:rFonts w:cstheme="minorHAnsi"/>
        </w:rPr>
        <w:t xml:space="preserve">Enne käesoleva korra jõustumist sõlmitud töölepingu alusel töötavale või teenistujana ametisse nimetatud </w:t>
      </w:r>
      <w:r w:rsidRPr="0025612F" w:rsidR="00F9448D">
        <w:rPr>
          <w:rFonts w:cstheme="minorHAnsi"/>
        </w:rPr>
        <w:t xml:space="preserve">akadeemilisele töötajale kohaldatakse käesolevas korras sätestatud akadeemilise töötaja </w:t>
      </w:r>
      <w:r w:rsidRPr="0025612F" w:rsidR="00E30D9F">
        <w:rPr>
          <w:rFonts w:cstheme="minorHAnsi"/>
        </w:rPr>
        <w:t xml:space="preserve">ametikoha </w:t>
      </w:r>
      <w:r w:rsidRPr="0025612F" w:rsidR="0034608A">
        <w:rPr>
          <w:rFonts w:cstheme="minorHAnsi"/>
        </w:rPr>
        <w:t>kirjeldust</w:t>
      </w:r>
      <w:r w:rsidRPr="0025612F" w:rsidR="00E30D9F">
        <w:rPr>
          <w:rFonts w:cstheme="minorHAnsi"/>
        </w:rPr>
        <w:t xml:space="preserve">, </w:t>
      </w:r>
      <w:r w:rsidRPr="0025612F" w:rsidR="00F9448D">
        <w:rPr>
          <w:rFonts w:cstheme="minorHAnsi"/>
        </w:rPr>
        <w:t>põhiülesandeid ja koormuse arvestamise aluseid</w:t>
      </w:r>
      <w:r w:rsidRPr="0025612F" w:rsidR="00FF1E46">
        <w:rPr>
          <w:rFonts w:cstheme="minorHAnsi"/>
        </w:rPr>
        <w:t xml:space="preserve">. </w:t>
      </w:r>
      <w:r w:rsidRPr="0025612F" w:rsidR="0025612F">
        <w:rPr>
          <w:rFonts w:cstheme="minorHAnsi"/>
        </w:rPr>
        <w:t>Atesteerimiseni või tähtajalise töö- või teenistussuhte lõppemiseni või pikendamiseni kohaldatakse enne käesoleva korra jõustumist kehtinud akadeemilise töötaja ametikoha kvalifikatsiooninõudeid.</w:t>
      </w:r>
      <w:r w:rsidRPr="0025612F" w:rsidR="0025612F">
        <w:rPr>
          <w:rFonts w:cstheme="minorHAnsi"/>
          <w:color w:val="000000"/>
        </w:rPr>
        <w:t xml:space="preserve"> </w:t>
      </w:r>
    </w:p>
    <w:p w:rsidRPr="00F9448D" w:rsidR="00F9448D" w:rsidP="00630758" w:rsidRDefault="00F9448D" w14:paraId="3E34976B" w14:textId="5F17FDD5">
      <w:pPr>
        <w:numPr>
          <w:ilvl w:val="0"/>
          <w:numId w:val="29"/>
        </w:numPr>
        <w:tabs>
          <w:tab w:val="clear" w:pos="720"/>
        </w:tabs>
        <w:spacing w:after="120" w:line="240" w:lineRule="auto"/>
        <w:ind w:left="284" w:hanging="284"/>
        <w:jc w:val="both"/>
      </w:pPr>
      <w:r>
        <w:t xml:space="preserve">Assistentidele </w:t>
      </w:r>
      <w:r w:rsidR="003B00A9">
        <w:t xml:space="preserve">ning kutseõpetajatele </w:t>
      </w:r>
      <w:r>
        <w:t xml:space="preserve">kohaldatakse </w:t>
      </w:r>
      <w:r w:rsidRPr="00F9448D">
        <w:t xml:space="preserve">atesteerimiseni või tähtajalise töö- või teenistussuhte lõppemiseni </w:t>
      </w:r>
      <w:r w:rsidR="0025612F">
        <w:t xml:space="preserve">või pikendamiseni </w:t>
      </w:r>
      <w:r w:rsidRPr="00F9448D">
        <w:t xml:space="preserve">enne käesoleva korra jõustumist kehtinud akadeemilise töötaja ametikoha </w:t>
      </w:r>
      <w:r w:rsidR="0025612F">
        <w:t xml:space="preserve">kirjeldust, kvalifikatsiooninõudeid, </w:t>
      </w:r>
      <w:r w:rsidRPr="00F9448D">
        <w:t>põhiülesandeid ning</w:t>
      </w:r>
      <w:r w:rsidR="00367B5C">
        <w:t xml:space="preserve"> koormuse arvestamise aluseid.</w:t>
      </w:r>
    </w:p>
    <w:p w:rsidRPr="00F9448D" w:rsidR="00F9448D" w:rsidP="00630758" w:rsidRDefault="00F9448D" w14:paraId="02A1C954" w14:textId="4DDECE6A">
      <w:pPr>
        <w:numPr>
          <w:ilvl w:val="0"/>
          <w:numId w:val="29"/>
        </w:numPr>
        <w:tabs>
          <w:tab w:val="clear" w:pos="720"/>
        </w:tabs>
        <w:spacing w:after="120" w:line="240" w:lineRule="auto"/>
        <w:ind w:left="284" w:hanging="284"/>
        <w:jc w:val="both"/>
      </w:pPr>
      <w:r w:rsidRPr="00F9448D">
        <w:t>Enne käesoleva korra jõustumist sõlmitud töölepingu alusel töötav või teenistujan</w:t>
      </w:r>
      <w:r w:rsidR="00647A26">
        <w:t>a ametisse nimetatud akadeemilin</w:t>
      </w:r>
      <w:r w:rsidRPr="00F9448D">
        <w:t xml:space="preserve">e töötaja atesteeritakse </w:t>
      </w:r>
      <w:r w:rsidR="00647A26">
        <w:t xml:space="preserve">arvestades proportsionaalselt nii </w:t>
      </w:r>
      <w:r w:rsidRPr="00F9448D">
        <w:t xml:space="preserve">enne käesoleva korra jõustumist kehtinud </w:t>
      </w:r>
      <w:r w:rsidR="00647A26">
        <w:t>kui ka käesolevas korras sätestatud akadeemilise töötaja põhiülesandeid</w:t>
      </w:r>
      <w:r w:rsidR="004F213C">
        <w:t xml:space="preserve"> </w:t>
      </w:r>
      <w:r w:rsidR="00647A26">
        <w:t>j</w:t>
      </w:r>
      <w:r w:rsidR="00367B5C">
        <w:t>a koormuse arvestamise aluseid.</w:t>
      </w:r>
    </w:p>
    <w:p w:rsidR="00831D5F" w:rsidP="00687BC9" w:rsidRDefault="002E7461" w14:paraId="2A27F366" w14:textId="70B7D85B">
      <w:pPr>
        <w:numPr>
          <w:ilvl w:val="0"/>
          <w:numId w:val="29"/>
        </w:numPr>
        <w:tabs>
          <w:tab w:val="clear" w:pos="720"/>
        </w:tabs>
        <w:spacing w:after="120" w:line="240" w:lineRule="auto"/>
        <w:ind w:left="284" w:hanging="284"/>
        <w:jc w:val="both"/>
      </w:pPr>
      <w:r w:rsidRPr="002E7461">
        <w:t xml:space="preserve">Käesoleva korra § 28 lõikes 3 nimetatud atesteerimise läbiviimise aega kohaldatakse 2020/21. õppeaastal atesteerimisele kuuluvate akadeemiliste töötajate suhtes. 2019/20. õppeaastal atesteerimisele kuuluvate töötajate atesteerimine toimub </w:t>
      </w:r>
      <w:r w:rsidR="00750119">
        <w:t xml:space="preserve">kuni </w:t>
      </w:r>
      <w:r w:rsidRPr="002E7461">
        <w:t>2020. aasta 30. septembrini.</w:t>
      </w:r>
      <w:r w:rsidR="00831D5F">
        <w:br w:type="page"/>
      </w:r>
    </w:p>
    <w:p w:rsidRPr="00B53BB1" w:rsidR="005027D9" w:rsidP="00831D5F" w:rsidRDefault="004D430A" w14:paraId="526A6070" w14:textId="6DB7DB77">
      <w:pPr>
        <w:tabs>
          <w:tab w:val="left" w:pos="8931"/>
        </w:tabs>
        <w:rPr>
          <w:rFonts w:cstheme="minorHAnsi"/>
          <w:sz w:val="18"/>
        </w:rPr>
      </w:pPr>
      <w:r>
        <w:rPr>
          <w:rFonts w:cstheme="minorHAnsi"/>
          <w:szCs w:val="32"/>
        </w:rPr>
        <w:lastRenderedPageBreak/>
        <w:t>SKA akadeemilis</w:t>
      </w:r>
      <w:r w:rsidRPr="00B53BB1" w:rsidR="00B53BB1">
        <w:rPr>
          <w:rFonts w:cstheme="minorHAnsi"/>
          <w:szCs w:val="32"/>
        </w:rPr>
        <w:t xml:space="preserve">e ametikohta </w:t>
      </w:r>
      <w:r>
        <w:rPr>
          <w:rFonts w:cstheme="minorHAnsi"/>
          <w:szCs w:val="32"/>
        </w:rPr>
        <w:t>põhiülesannete</w:t>
      </w:r>
      <w:r w:rsidRPr="00B53BB1" w:rsidR="00B53BB1">
        <w:rPr>
          <w:rFonts w:cstheme="minorHAnsi"/>
          <w:szCs w:val="32"/>
        </w:rPr>
        <w:t xml:space="preserve"> jaotus</w:t>
      </w:r>
      <w:r w:rsidR="00831D5F">
        <w:rPr>
          <w:rFonts w:cstheme="minorHAnsi"/>
          <w:szCs w:val="32"/>
        </w:rPr>
        <w:tab/>
      </w:r>
      <w:r w:rsidRPr="00B53BB1" w:rsidR="00B53BB1">
        <w:rPr>
          <w:rFonts w:cstheme="minorHAnsi"/>
          <w:szCs w:val="32"/>
        </w:rPr>
        <w:t>Lisa 1</w:t>
      </w:r>
    </w:p>
    <w:p w:rsidR="005027D9" w:rsidP="00395544" w:rsidRDefault="005027D9" w14:paraId="6D434699" w14:textId="1FACD3C0">
      <w:pPr>
        <w:spacing w:after="0" w:line="240" w:lineRule="auto"/>
        <w:jc w:val="both"/>
      </w:pPr>
    </w:p>
    <w:tbl>
      <w:tblPr>
        <w:tblW w:w="43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336"/>
        <w:gridCol w:w="972"/>
        <w:gridCol w:w="1030"/>
        <w:gridCol w:w="910"/>
        <w:gridCol w:w="1027"/>
        <w:gridCol w:w="1023"/>
        <w:gridCol w:w="1027"/>
        <w:gridCol w:w="1023"/>
      </w:tblGrid>
      <w:tr w:rsidRPr="00B53BB1" w:rsidR="000A4ECC" w:rsidTr="000A4ECC" w14:paraId="368D6FEA" w14:textId="77777777">
        <w:trPr>
          <w:trHeight w:val="705"/>
        </w:trPr>
        <w:tc>
          <w:tcPr>
            <w:tcW w:w="800" w:type="pct"/>
            <w:shd w:val="clear" w:color="auto" w:fill="auto"/>
            <w:noWrap/>
            <w:vAlign w:val="bottom"/>
            <w:hideMark/>
          </w:tcPr>
          <w:p w:rsidRPr="004D430A" w:rsidR="000A4ECC" w:rsidP="00AE6B3C" w:rsidRDefault="000A4ECC" w14:paraId="589816FD" w14:textId="77777777">
            <w:pPr>
              <w:spacing w:after="0" w:line="240" w:lineRule="auto"/>
              <w:rPr>
                <w:rFonts w:ascii="Times New Roman" w:hAnsi="Times New Roman"/>
                <w:b/>
                <w:sz w:val="20"/>
                <w:szCs w:val="20"/>
              </w:rPr>
            </w:pPr>
          </w:p>
        </w:tc>
        <w:tc>
          <w:tcPr>
            <w:tcW w:w="1744" w:type="pct"/>
            <w:gridSpan w:val="3"/>
            <w:shd w:val="clear" w:color="auto" w:fill="auto"/>
            <w:noWrap/>
            <w:vAlign w:val="center"/>
            <w:hideMark/>
          </w:tcPr>
          <w:p w:rsidRPr="004D430A" w:rsidR="000A4ECC" w:rsidP="00AE6B3C" w:rsidRDefault="000A4ECC" w14:paraId="5DB6CEA3" w14:textId="77777777">
            <w:pPr>
              <w:spacing w:after="0" w:line="240" w:lineRule="auto"/>
              <w:jc w:val="center"/>
              <w:rPr>
                <w:rFonts w:cs="Calibri"/>
                <w:b/>
                <w:color w:val="000000"/>
                <w:sz w:val="20"/>
                <w:szCs w:val="24"/>
              </w:rPr>
            </w:pPr>
            <w:r w:rsidRPr="004D430A">
              <w:rPr>
                <w:rFonts w:cs="Calibri"/>
                <w:b/>
                <w:color w:val="000000"/>
                <w:sz w:val="20"/>
                <w:szCs w:val="24"/>
              </w:rPr>
              <w:t>Õppetöö ja õppearendustegevus</w:t>
            </w:r>
          </w:p>
        </w:tc>
        <w:tc>
          <w:tcPr>
            <w:tcW w:w="1228" w:type="pct"/>
            <w:gridSpan w:val="2"/>
            <w:shd w:val="clear" w:color="auto" w:fill="auto"/>
            <w:vAlign w:val="center"/>
            <w:hideMark/>
          </w:tcPr>
          <w:p w:rsidRPr="004D430A" w:rsidR="000A4ECC" w:rsidP="00AE6B3C" w:rsidRDefault="000A4ECC" w14:paraId="3CEC91D2" w14:textId="77777777">
            <w:pPr>
              <w:spacing w:after="0" w:line="240" w:lineRule="auto"/>
              <w:jc w:val="center"/>
              <w:rPr>
                <w:rFonts w:cs="Calibri"/>
                <w:b/>
                <w:color w:val="000000"/>
                <w:sz w:val="20"/>
                <w:szCs w:val="24"/>
              </w:rPr>
            </w:pPr>
            <w:r w:rsidRPr="004D430A">
              <w:rPr>
                <w:rFonts w:cs="Calibri"/>
                <w:b/>
                <w:color w:val="000000"/>
                <w:sz w:val="20"/>
                <w:szCs w:val="24"/>
              </w:rPr>
              <w:t>Teadus-, arendus ja innovatsioonitegevus</w:t>
            </w:r>
          </w:p>
        </w:tc>
        <w:tc>
          <w:tcPr>
            <w:tcW w:w="1228" w:type="pct"/>
            <w:gridSpan w:val="2"/>
            <w:shd w:val="clear" w:color="auto" w:fill="auto"/>
            <w:vAlign w:val="center"/>
            <w:hideMark/>
          </w:tcPr>
          <w:p w:rsidRPr="004D430A" w:rsidR="000A4ECC" w:rsidP="00AE6B3C" w:rsidRDefault="000A4ECC" w14:paraId="5AA2E73A" w14:textId="77777777">
            <w:pPr>
              <w:spacing w:after="0" w:line="240" w:lineRule="auto"/>
              <w:jc w:val="center"/>
              <w:rPr>
                <w:rFonts w:cs="Calibri"/>
                <w:b/>
                <w:color w:val="000000"/>
                <w:sz w:val="20"/>
                <w:szCs w:val="24"/>
              </w:rPr>
            </w:pPr>
            <w:r w:rsidRPr="004D430A">
              <w:rPr>
                <w:rFonts w:cs="Calibri"/>
                <w:b/>
                <w:color w:val="000000"/>
                <w:sz w:val="20"/>
                <w:szCs w:val="24"/>
              </w:rPr>
              <w:t>Muu tegevus</w:t>
            </w:r>
          </w:p>
        </w:tc>
      </w:tr>
      <w:tr w:rsidRPr="00B53BB1" w:rsidR="000A4ECC" w:rsidTr="000A4ECC" w14:paraId="6F72F563" w14:textId="77777777">
        <w:trPr>
          <w:trHeight w:val="948"/>
        </w:trPr>
        <w:tc>
          <w:tcPr>
            <w:tcW w:w="800" w:type="pct"/>
            <w:shd w:val="clear" w:color="auto" w:fill="auto"/>
            <w:vAlign w:val="center"/>
            <w:hideMark/>
          </w:tcPr>
          <w:p w:rsidRPr="00B53BB1" w:rsidR="000A4ECC" w:rsidP="00AE6B3C" w:rsidRDefault="000A4ECC" w14:paraId="6B0B47A9" w14:textId="77777777">
            <w:pPr>
              <w:spacing w:after="0" w:line="240" w:lineRule="auto"/>
              <w:rPr>
                <w:rFonts w:cs="Calibri"/>
                <w:color w:val="000000"/>
                <w:sz w:val="20"/>
                <w:szCs w:val="24"/>
              </w:rPr>
            </w:pPr>
            <w:r w:rsidRPr="00B53BB1">
              <w:rPr>
                <w:rFonts w:cs="Calibri"/>
                <w:color w:val="000000"/>
                <w:sz w:val="20"/>
                <w:szCs w:val="24"/>
              </w:rPr>
              <w:t>Ametikoht</w:t>
            </w:r>
          </w:p>
        </w:tc>
        <w:tc>
          <w:tcPr>
            <w:tcW w:w="582" w:type="pct"/>
            <w:shd w:val="clear" w:color="auto" w:fill="auto"/>
            <w:vAlign w:val="center"/>
            <w:hideMark/>
          </w:tcPr>
          <w:p w:rsidRPr="00B53BB1" w:rsidR="000A4ECC" w:rsidP="00AE6B3C" w:rsidRDefault="000A4ECC" w14:paraId="2AC90E90" w14:textId="77777777">
            <w:pPr>
              <w:spacing w:after="0" w:line="240" w:lineRule="auto"/>
              <w:jc w:val="center"/>
              <w:rPr>
                <w:rFonts w:cs="Calibri"/>
                <w:color w:val="000000"/>
                <w:sz w:val="20"/>
                <w:szCs w:val="24"/>
              </w:rPr>
            </w:pPr>
            <w:r w:rsidRPr="00B53BB1">
              <w:rPr>
                <w:rFonts w:cs="Calibri"/>
                <w:color w:val="000000"/>
                <w:sz w:val="20"/>
                <w:szCs w:val="24"/>
              </w:rPr>
              <w:t>Osakaal tööajast %</w:t>
            </w:r>
          </w:p>
        </w:tc>
        <w:tc>
          <w:tcPr>
            <w:tcW w:w="617" w:type="pct"/>
            <w:shd w:val="clear" w:color="auto" w:fill="auto"/>
            <w:vAlign w:val="center"/>
            <w:hideMark/>
          </w:tcPr>
          <w:p w:rsidRPr="00B53BB1" w:rsidR="000A4ECC" w:rsidP="00AE6B3C" w:rsidRDefault="000A4ECC" w14:paraId="7E408100" w14:textId="77777777">
            <w:pPr>
              <w:spacing w:after="0" w:line="240" w:lineRule="auto"/>
              <w:jc w:val="center"/>
              <w:rPr>
                <w:rFonts w:cs="Calibri"/>
                <w:color w:val="000000"/>
                <w:sz w:val="20"/>
                <w:szCs w:val="24"/>
              </w:rPr>
            </w:pPr>
            <w:r w:rsidRPr="00B53BB1">
              <w:rPr>
                <w:rFonts w:cs="Calibri"/>
                <w:color w:val="000000"/>
                <w:sz w:val="20"/>
                <w:szCs w:val="24"/>
              </w:rPr>
              <w:t>Töötunnid</w:t>
            </w:r>
            <w:r w:rsidRPr="00B53BB1">
              <w:rPr>
                <w:rFonts w:cs="Calibri"/>
                <w:color w:val="000000"/>
                <w:sz w:val="20"/>
                <w:szCs w:val="24"/>
              </w:rPr>
              <w:br/>
            </w:r>
            <w:r w:rsidRPr="00B53BB1">
              <w:rPr>
                <w:rFonts w:cs="Calibri"/>
                <w:color w:val="000000"/>
                <w:sz w:val="20"/>
                <w:szCs w:val="24"/>
              </w:rPr>
              <w:t>(</w:t>
            </w:r>
            <w:proofErr w:type="spellStart"/>
            <w:r w:rsidRPr="00B53BB1">
              <w:rPr>
                <w:rFonts w:cs="Calibri"/>
                <w:color w:val="000000"/>
                <w:sz w:val="20"/>
                <w:szCs w:val="24"/>
              </w:rPr>
              <w:t>astr</w:t>
            </w:r>
            <w:proofErr w:type="spellEnd"/>
            <w:r w:rsidRPr="00B53BB1">
              <w:rPr>
                <w:rFonts w:cs="Calibri"/>
                <w:color w:val="000000"/>
                <w:sz w:val="20"/>
                <w:szCs w:val="24"/>
              </w:rPr>
              <w:t>/h, 60 min)</w:t>
            </w:r>
          </w:p>
        </w:tc>
        <w:tc>
          <w:tcPr>
            <w:tcW w:w="545" w:type="pct"/>
            <w:shd w:val="clear" w:color="auto" w:fill="auto"/>
            <w:vAlign w:val="center"/>
            <w:hideMark/>
          </w:tcPr>
          <w:p w:rsidRPr="00B53BB1" w:rsidR="000A4ECC" w:rsidP="00AE6B3C" w:rsidRDefault="000A4ECC" w14:paraId="0BA1E346" w14:textId="77777777">
            <w:pPr>
              <w:spacing w:after="0" w:line="240" w:lineRule="auto"/>
              <w:jc w:val="center"/>
              <w:rPr>
                <w:rFonts w:cs="Calibri"/>
                <w:color w:val="000000"/>
                <w:sz w:val="20"/>
                <w:szCs w:val="24"/>
              </w:rPr>
            </w:pPr>
            <w:r w:rsidRPr="00B53BB1">
              <w:rPr>
                <w:rFonts w:cs="Calibri"/>
                <w:color w:val="000000"/>
                <w:sz w:val="20"/>
                <w:szCs w:val="24"/>
              </w:rPr>
              <w:t>Õppetöö (</w:t>
            </w:r>
            <w:proofErr w:type="spellStart"/>
            <w:r w:rsidRPr="00B53BB1">
              <w:rPr>
                <w:rFonts w:cs="Calibri"/>
                <w:color w:val="000000"/>
                <w:sz w:val="20"/>
                <w:szCs w:val="24"/>
              </w:rPr>
              <w:t>ak</w:t>
            </w:r>
            <w:proofErr w:type="spellEnd"/>
            <w:r w:rsidRPr="00B53BB1">
              <w:rPr>
                <w:rFonts w:cs="Calibri"/>
                <w:color w:val="000000"/>
                <w:sz w:val="20"/>
                <w:szCs w:val="24"/>
              </w:rPr>
              <w:t>/h, 45 min)</w:t>
            </w:r>
          </w:p>
        </w:tc>
        <w:tc>
          <w:tcPr>
            <w:tcW w:w="615" w:type="pct"/>
            <w:shd w:val="clear" w:color="auto" w:fill="auto"/>
            <w:vAlign w:val="center"/>
            <w:hideMark/>
          </w:tcPr>
          <w:p w:rsidRPr="00B53BB1" w:rsidR="000A4ECC" w:rsidP="00AE6B3C" w:rsidRDefault="000A4ECC" w14:paraId="52288E0A" w14:textId="77777777">
            <w:pPr>
              <w:spacing w:after="0" w:line="240" w:lineRule="auto"/>
              <w:jc w:val="center"/>
              <w:rPr>
                <w:rFonts w:cs="Calibri"/>
                <w:color w:val="000000"/>
                <w:sz w:val="20"/>
                <w:szCs w:val="24"/>
              </w:rPr>
            </w:pPr>
            <w:r w:rsidRPr="00B53BB1">
              <w:rPr>
                <w:rFonts w:cs="Calibri"/>
                <w:color w:val="000000"/>
                <w:sz w:val="20"/>
                <w:szCs w:val="24"/>
              </w:rPr>
              <w:t>Osakaal tööajast %</w:t>
            </w:r>
          </w:p>
        </w:tc>
        <w:tc>
          <w:tcPr>
            <w:tcW w:w="613" w:type="pct"/>
            <w:shd w:val="clear" w:color="auto" w:fill="auto"/>
            <w:vAlign w:val="center"/>
            <w:hideMark/>
          </w:tcPr>
          <w:p w:rsidRPr="00B53BB1" w:rsidR="000A4ECC" w:rsidP="00AE6B3C" w:rsidRDefault="000A4ECC" w14:paraId="78DDF709" w14:textId="77777777">
            <w:pPr>
              <w:spacing w:after="0" w:line="240" w:lineRule="auto"/>
              <w:jc w:val="center"/>
              <w:rPr>
                <w:rFonts w:cs="Calibri"/>
                <w:color w:val="000000"/>
                <w:sz w:val="20"/>
                <w:szCs w:val="24"/>
              </w:rPr>
            </w:pPr>
            <w:r w:rsidRPr="00B53BB1">
              <w:rPr>
                <w:rFonts w:cs="Calibri"/>
                <w:color w:val="000000"/>
                <w:sz w:val="20"/>
                <w:szCs w:val="24"/>
              </w:rPr>
              <w:t>Töötunnid</w:t>
            </w:r>
            <w:r w:rsidRPr="00B53BB1">
              <w:rPr>
                <w:rFonts w:cs="Calibri"/>
                <w:color w:val="000000"/>
                <w:sz w:val="20"/>
                <w:szCs w:val="24"/>
              </w:rPr>
              <w:br/>
            </w:r>
            <w:r w:rsidRPr="00B53BB1">
              <w:rPr>
                <w:rFonts w:cs="Calibri"/>
                <w:color w:val="000000"/>
                <w:sz w:val="20"/>
                <w:szCs w:val="24"/>
              </w:rPr>
              <w:t>(</w:t>
            </w:r>
            <w:proofErr w:type="spellStart"/>
            <w:r w:rsidRPr="00B53BB1">
              <w:rPr>
                <w:rFonts w:cs="Calibri"/>
                <w:color w:val="000000"/>
                <w:sz w:val="20"/>
                <w:szCs w:val="24"/>
              </w:rPr>
              <w:t>astr</w:t>
            </w:r>
            <w:proofErr w:type="spellEnd"/>
            <w:r w:rsidRPr="00B53BB1">
              <w:rPr>
                <w:rFonts w:cs="Calibri"/>
                <w:color w:val="000000"/>
                <w:sz w:val="20"/>
                <w:szCs w:val="24"/>
              </w:rPr>
              <w:t>/h)</w:t>
            </w:r>
          </w:p>
        </w:tc>
        <w:tc>
          <w:tcPr>
            <w:tcW w:w="615" w:type="pct"/>
            <w:shd w:val="clear" w:color="auto" w:fill="auto"/>
            <w:vAlign w:val="center"/>
            <w:hideMark/>
          </w:tcPr>
          <w:p w:rsidRPr="00B53BB1" w:rsidR="000A4ECC" w:rsidP="00AE6B3C" w:rsidRDefault="000A4ECC" w14:paraId="765B1990" w14:textId="77777777">
            <w:pPr>
              <w:spacing w:after="0" w:line="240" w:lineRule="auto"/>
              <w:jc w:val="center"/>
              <w:rPr>
                <w:rFonts w:cs="Calibri"/>
                <w:color w:val="000000"/>
                <w:sz w:val="20"/>
                <w:szCs w:val="24"/>
              </w:rPr>
            </w:pPr>
            <w:r w:rsidRPr="00B53BB1">
              <w:rPr>
                <w:rFonts w:cs="Calibri"/>
                <w:color w:val="000000"/>
                <w:sz w:val="20"/>
                <w:szCs w:val="24"/>
              </w:rPr>
              <w:t>Osakaal tööajast %</w:t>
            </w:r>
          </w:p>
        </w:tc>
        <w:tc>
          <w:tcPr>
            <w:tcW w:w="613" w:type="pct"/>
            <w:shd w:val="clear" w:color="auto" w:fill="auto"/>
            <w:vAlign w:val="center"/>
            <w:hideMark/>
          </w:tcPr>
          <w:p w:rsidRPr="00B53BB1" w:rsidR="000A4ECC" w:rsidP="00AE6B3C" w:rsidRDefault="000A4ECC" w14:paraId="1FF0AEE9" w14:textId="77777777">
            <w:pPr>
              <w:spacing w:after="0" w:line="240" w:lineRule="auto"/>
              <w:jc w:val="center"/>
              <w:rPr>
                <w:rFonts w:cs="Calibri"/>
                <w:color w:val="000000"/>
                <w:sz w:val="20"/>
                <w:szCs w:val="24"/>
              </w:rPr>
            </w:pPr>
            <w:r w:rsidRPr="00B53BB1">
              <w:rPr>
                <w:rFonts w:cs="Calibri"/>
                <w:color w:val="000000"/>
                <w:sz w:val="20"/>
                <w:szCs w:val="24"/>
              </w:rPr>
              <w:t>Töötunnid</w:t>
            </w:r>
            <w:r w:rsidRPr="00B53BB1">
              <w:rPr>
                <w:rFonts w:cs="Calibri"/>
                <w:color w:val="000000"/>
                <w:sz w:val="20"/>
                <w:szCs w:val="24"/>
              </w:rPr>
              <w:br/>
            </w:r>
            <w:r w:rsidRPr="00B53BB1">
              <w:rPr>
                <w:rFonts w:cs="Calibri"/>
                <w:color w:val="000000"/>
                <w:sz w:val="20"/>
                <w:szCs w:val="24"/>
              </w:rPr>
              <w:t>(</w:t>
            </w:r>
            <w:proofErr w:type="spellStart"/>
            <w:r w:rsidRPr="00B53BB1">
              <w:rPr>
                <w:rFonts w:cs="Calibri"/>
                <w:color w:val="000000"/>
                <w:sz w:val="20"/>
                <w:szCs w:val="24"/>
              </w:rPr>
              <w:t>astr</w:t>
            </w:r>
            <w:proofErr w:type="spellEnd"/>
            <w:r w:rsidRPr="00B53BB1">
              <w:rPr>
                <w:rFonts w:cs="Calibri"/>
                <w:color w:val="000000"/>
                <w:sz w:val="20"/>
                <w:szCs w:val="24"/>
              </w:rPr>
              <w:t>/h)</w:t>
            </w:r>
          </w:p>
        </w:tc>
      </w:tr>
      <w:tr w:rsidRPr="00B53BB1" w:rsidR="000A4ECC" w:rsidTr="00A545CA" w14:paraId="19B6DF4F" w14:textId="77777777">
        <w:trPr>
          <w:trHeight w:val="312"/>
        </w:trPr>
        <w:tc>
          <w:tcPr>
            <w:tcW w:w="800" w:type="pct"/>
            <w:shd w:val="clear" w:color="auto" w:fill="auto"/>
            <w:vAlign w:val="center"/>
            <w:hideMark/>
          </w:tcPr>
          <w:p w:rsidRPr="00FC7378" w:rsidR="000A4ECC" w:rsidP="00FC7378" w:rsidRDefault="000A4ECC" w14:paraId="283CC184" w14:textId="31632DAC">
            <w:pPr>
              <w:spacing w:after="0" w:line="240" w:lineRule="auto"/>
              <w:rPr>
                <w:rFonts w:cstheme="minorHAnsi"/>
                <w:color w:val="000000"/>
                <w:sz w:val="20"/>
                <w:szCs w:val="20"/>
              </w:rPr>
            </w:pPr>
            <w:r w:rsidRPr="00FC7378">
              <w:rPr>
                <w:rFonts w:cstheme="minorHAnsi"/>
                <w:color w:val="000000"/>
                <w:sz w:val="20"/>
                <w:szCs w:val="20"/>
              </w:rPr>
              <w:t>professor</w:t>
            </w:r>
          </w:p>
        </w:tc>
        <w:tc>
          <w:tcPr>
            <w:tcW w:w="582" w:type="pct"/>
            <w:shd w:val="clear" w:color="auto" w:fill="EAF1DD" w:themeFill="accent3" w:themeFillTint="33"/>
            <w:vAlign w:val="center"/>
            <w:hideMark/>
          </w:tcPr>
          <w:p w:rsidRPr="00FC7378" w:rsidR="000A4ECC" w:rsidP="00FC7378" w:rsidRDefault="000A4ECC" w14:paraId="3DD8A3D2" w14:textId="42891E66">
            <w:pPr>
              <w:spacing w:after="0" w:line="240" w:lineRule="auto"/>
              <w:jc w:val="center"/>
              <w:rPr>
                <w:rFonts w:cstheme="minorHAnsi"/>
                <w:color w:val="000000"/>
                <w:sz w:val="20"/>
                <w:szCs w:val="20"/>
              </w:rPr>
            </w:pPr>
            <w:r w:rsidRPr="00FC7378">
              <w:rPr>
                <w:rFonts w:cstheme="minorHAnsi"/>
                <w:color w:val="000000"/>
                <w:sz w:val="20"/>
                <w:szCs w:val="20"/>
              </w:rPr>
              <w:t>30-40</w:t>
            </w:r>
          </w:p>
        </w:tc>
        <w:tc>
          <w:tcPr>
            <w:tcW w:w="617" w:type="pct"/>
            <w:shd w:val="clear" w:color="auto" w:fill="auto"/>
            <w:vAlign w:val="center"/>
            <w:hideMark/>
          </w:tcPr>
          <w:p w:rsidRPr="00FC7378" w:rsidR="000A4ECC" w:rsidP="00FC7378" w:rsidRDefault="000A4ECC" w14:paraId="3B1171FA" w14:textId="7B73142C">
            <w:pPr>
              <w:spacing w:after="0" w:line="240" w:lineRule="auto"/>
              <w:jc w:val="center"/>
              <w:rPr>
                <w:rFonts w:cstheme="minorHAnsi"/>
                <w:color w:val="000000"/>
                <w:sz w:val="20"/>
                <w:szCs w:val="20"/>
              </w:rPr>
            </w:pPr>
            <w:r w:rsidRPr="00FC7378">
              <w:rPr>
                <w:rFonts w:cstheme="minorHAnsi"/>
                <w:color w:val="000000"/>
                <w:sz w:val="20"/>
                <w:szCs w:val="20"/>
              </w:rPr>
              <w:t>504-672</w:t>
            </w:r>
          </w:p>
        </w:tc>
        <w:tc>
          <w:tcPr>
            <w:tcW w:w="545" w:type="pct"/>
            <w:shd w:val="clear" w:color="auto" w:fill="auto"/>
            <w:vAlign w:val="center"/>
            <w:hideMark/>
          </w:tcPr>
          <w:p w:rsidRPr="00FC7378" w:rsidR="000A4ECC" w:rsidP="00FC7378" w:rsidRDefault="000A4ECC" w14:paraId="274E50A0" w14:textId="2748C18D">
            <w:pPr>
              <w:spacing w:after="0" w:line="240" w:lineRule="auto"/>
              <w:jc w:val="center"/>
              <w:rPr>
                <w:rFonts w:cstheme="minorHAnsi"/>
                <w:color w:val="000000"/>
                <w:sz w:val="20"/>
                <w:szCs w:val="20"/>
              </w:rPr>
            </w:pPr>
            <w:r w:rsidRPr="00FC7378">
              <w:rPr>
                <w:rFonts w:cstheme="minorHAnsi"/>
                <w:color w:val="000000"/>
                <w:sz w:val="20"/>
                <w:szCs w:val="20"/>
              </w:rPr>
              <w:t>250-300</w:t>
            </w:r>
          </w:p>
        </w:tc>
        <w:tc>
          <w:tcPr>
            <w:tcW w:w="615" w:type="pct"/>
            <w:shd w:val="clear" w:color="auto" w:fill="EAF1DD" w:themeFill="accent3" w:themeFillTint="33"/>
            <w:vAlign w:val="center"/>
            <w:hideMark/>
          </w:tcPr>
          <w:p w:rsidRPr="00FC7378" w:rsidR="000A4ECC" w:rsidP="00FC7378" w:rsidRDefault="000A4ECC" w14:paraId="47BCE297" w14:textId="4347C819">
            <w:pPr>
              <w:spacing w:after="0" w:line="240" w:lineRule="auto"/>
              <w:jc w:val="center"/>
              <w:rPr>
                <w:rFonts w:cstheme="minorHAnsi"/>
                <w:color w:val="000000"/>
                <w:sz w:val="20"/>
                <w:szCs w:val="20"/>
              </w:rPr>
            </w:pPr>
            <w:r w:rsidRPr="00FC7378">
              <w:rPr>
                <w:rFonts w:cstheme="minorHAnsi"/>
                <w:color w:val="000000"/>
                <w:sz w:val="20"/>
                <w:szCs w:val="20"/>
              </w:rPr>
              <w:t>50-60</w:t>
            </w:r>
          </w:p>
        </w:tc>
        <w:tc>
          <w:tcPr>
            <w:tcW w:w="613" w:type="pct"/>
            <w:shd w:val="clear" w:color="auto" w:fill="auto"/>
            <w:vAlign w:val="center"/>
            <w:hideMark/>
          </w:tcPr>
          <w:p w:rsidRPr="00FC7378" w:rsidR="000A4ECC" w:rsidP="00FC7378" w:rsidRDefault="000A4ECC" w14:paraId="344D949F" w14:textId="6F27C249">
            <w:pPr>
              <w:spacing w:after="0" w:line="240" w:lineRule="auto"/>
              <w:jc w:val="center"/>
              <w:rPr>
                <w:rFonts w:cstheme="minorHAnsi"/>
                <w:color w:val="000000"/>
                <w:sz w:val="20"/>
                <w:szCs w:val="20"/>
              </w:rPr>
            </w:pPr>
            <w:r w:rsidRPr="00FC7378">
              <w:rPr>
                <w:rFonts w:cstheme="minorHAnsi"/>
                <w:color w:val="000000"/>
                <w:sz w:val="20"/>
                <w:szCs w:val="20"/>
              </w:rPr>
              <w:t>840-1008</w:t>
            </w:r>
          </w:p>
        </w:tc>
        <w:tc>
          <w:tcPr>
            <w:tcW w:w="615" w:type="pct"/>
            <w:shd w:val="clear" w:color="auto" w:fill="EAF1DD" w:themeFill="accent3" w:themeFillTint="33"/>
            <w:vAlign w:val="center"/>
            <w:hideMark/>
          </w:tcPr>
          <w:p w:rsidRPr="00FC7378" w:rsidR="000A4ECC" w:rsidP="00FC7378" w:rsidRDefault="000A4ECC" w14:paraId="1F4B7978" w14:textId="5D0922AE">
            <w:pPr>
              <w:spacing w:after="0" w:line="240" w:lineRule="auto"/>
              <w:jc w:val="center"/>
              <w:rPr>
                <w:rFonts w:cstheme="minorHAnsi"/>
                <w:color w:val="000000"/>
                <w:sz w:val="20"/>
                <w:szCs w:val="20"/>
              </w:rPr>
            </w:pPr>
            <w:r w:rsidRPr="00FC7378">
              <w:rPr>
                <w:rFonts w:cstheme="minorHAnsi"/>
                <w:color w:val="000000"/>
                <w:sz w:val="20"/>
                <w:szCs w:val="20"/>
              </w:rPr>
              <w:t>10</w:t>
            </w:r>
          </w:p>
        </w:tc>
        <w:tc>
          <w:tcPr>
            <w:tcW w:w="613" w:type="pct"/>
            <w:shd w:val="clear" w:color="auto" w:fill="auto"/>
            <w:vAlign w:val="center"/>
            <w:hideMark/>
          </w:tcPr>
          <w:p w:rsidRPr="00FC7378" w:rsidR="000A4ECC" w:rsidP="00FC7378" w:rsidRDefault="000A4ECC" w14:paraId="2D7FC50A" w14:textId="68E5A10A">
            <w:pPr>
              <w:spacing w:after="0" w:line="240" w:lineRule="auto"/>
              <w:jc w:val="center"/>
              <w:rPr>
                <w:rFonts w:cstheme="minorHAnsi"/>
                <w:color w:val="000000"/>
                <w:sz w:val="20"/>
                <w:szCs w:val="20"/>
              </w:rPr>
            </w:pPr>
            <w:r w:rsidRPr="00FC7378">
              <w:rPr>
                <w:rFonts w:cstheme="minorHAnsi"/>
                <w:color w:val="000000"/>
                <w:sz w:val="20"/>
                <w:szCs w:val="20"/>
              </w:rPr>
              <w:t>168</w:t>
            </w:r>
          </w:p>
        </w:tc>
      </w:tr>
      <w:tr w:rsidRPr="00B53BB1" w:rsidR="000A4ECC" w:rsidTr="00A545CA" w14:paraId="6F2F839F" w14:textId="77777777">
        <w:trPr>
          <w:trHeight w:val="312"/>
        </w:trPr>
        <w:tc>
          <w:tcPr>
            <w:tcW w:w="800" w:type="pct"/>
            <w:shd w:val="clear" w:color="auto" w:fill="auto"/>
            <w:vAlign w:val="center"/>
            <w:hideMark/>
          </w:tcPr>
          <w:p w:rsidRPr="00FC7378" w:rsidR="000A4ECC" w:rsidP="00FC7378" w:rsidRDefault="000A4ECC" w14:paraId="17A1A8E7" w14:textId="14128D5D">
            <w:pPr>
              <w:spacing w:after="0" w:line="240" w:lineRule="auto"/>
              <w:rPr>
                <w:rFonts w:cstheme="minorHAnsi"/>
                <w:color w:val="000000"/>
                <w:sz w:val="20"/>
                <w:szCs w:val="20"/>
              </w:rPr>
            </w:pPr>
            <w:r w:rsidRPr="00FC7378">
              <w:rPr>
                <w:rFonts w:cstheme="minorHAnsi"/>
                <w:color w:val="000000"/>
                <w:sz w:val="20"/>
                <w:szCs w:val="20"/>
              </w:rPr>
              <w:t>kaasprofessor</w:t>
            </w:r>
          </w:p>
        </w:tc>
        <w:tc>
          <w:tcPr>
            <w:tcW w:w="582" w:type="pct"/>
            <w:shd w:val="clear" w:color="auto" w:fill="EAF1DD" w:themeFill="accent3" w:themeFillTint="33"/>
            <w:vAlign w:val="center"/>
            <w:hideMark/>
          </w:tcPr>
          <w:p w:rsidRPr="00FC7378" w:rsidR="000A4ECC" w:rsidP="00FC7378" w:rsidRDefault="000A4ECC" w14:paraId="2FD9592C" w14:textId="122C4AA8">
            <w:pPr>
              <w:spacing w:after="0" w:line="240" w:lineRule="auto"/>
              <w:jc w:val="center"/>
              <w:rPr>
                <w:rFonts w:cstheme="minorHAnsi"/>
                <w:color w:val="000000"/>
                <w:sz w:val="20"/>
                <w:szCs w:val="20"/>
              </w:rPr>
            </w:pPr>
            <w:r w:rsidRPr="00FC7378">
              <w:rPr>
                <w:rFonts w:cstheme="minorHAnsi"/>
                <w:color w:val="000000"/>
                <w:sz w:val="20"/>
                <w:szCs w:val="20"/>
              </w:rPr>
              <w:t>40-50</w:t>
            </w:r>
          </w:p>
        </w:tc>
        <w:tc>
          <w:tcPr>
            <w:tcW w:w="617" w:type="pct"/>
            <w:shd w:val="clear" w:color="auto" w:fill="auto"/>
            <w:vAlign w:val="center"/>
            <w:hideMark/>
          </w:tcPr>
          <w:p w:rsidRPr="00FC7378" w:rsidR="000A4ECC" w:rsidP="00FC7378" w:rsidRDefault="000A4ECC" w14:paraId="403EA9C0" w14:textId="4802FEF0">
            <w:pPr>
              <w:spacing w:after="0" w:line="240" w:lineRule="auto"/>
              <w:jc w:val="center"/>
              <w:rPr>
                <w:rFonts w:cstheme="minorHAnsi"/>
                <w:color w:val="000000"/>
                <w:sz w:val="20"/>
                <w:szCs w:val="20"/>
              </w:rPr>
            </w:pPr>
            <w:r w:rsidRPr="00FC7378">
              <w:rPr>
                <w:rFonts w:cstheme="minorHAnsi"/>
                <w:color w:val="000000"/>
                <w:sz w:val="20"/>
                <w:szCs w:val="20"/>
              </w:rPr>
              <w:t>672-840</w:t>
            </w:r>
          </w:p>
        </w:tc>
        <w:tc>
          <w:tcPr>
            <w:tcW w:w="545" w:type="pct"/>
            <w:shd w:val="clear" w:color="auto" w:fill="auto"/>
            <w:vAlign w:val="center"/>
            <w:hideMark/>
          </w:tcPr>
          <w:p w:rsidRPr="00FC7378" w:rsidR="000A4ECC" w:rsidP="00FC7378" w:rsidRDefault="000A4ECC" w14:paraId="3F031081" w14:textId="7B8166CA">
            <w:pPr>
              <w:spacing w:after="0" w:line="240" w:lineRule="auto"/>
              <w:jc w:val="center"/>
              <w:rPr>
                <w:rFonts w:cstheme="minorHAnsi"/>
                <w:color w:val="000000"/>
                <w:sz w:val="20"/>
                <w:szCs w:val="20"/>
              </w:rPr>
            </w:pPr>
            <w:r w:rsidRPr="00FC7378">
              <w:rPr>
                <w:rFonts w:cstheme="minorHAnsi"/>
                <w:color w:val="000000"/>
                <w:sz w:val="20"/>
                <w:szCs w:val="20"/>
              </w:rPr>
              <w:t>300-350</w:t>
            </w:r>
          </w:p>
        </w:tc>
        <w:tc>
          <w:tcPr>
            <w:tcW w:w="615" w:type="pct"/>
            <w:shd w:val="clear" w:color="auto" w:fill="EAF1DD" w:themeFill="accent3" w:themeFillTint="33"/>
            <w:vAlign w:val="center"/>
            <w:hideMark/>
          </w:tcPr>
          <w:p w:rsidRPr="00FC7378" w:rsidR="000A4ECC" w:rsidP="00FC7378" w:rsidRDefault="000A4ECC" w14:paraId="66FB670C" w14:textId="7789F94F">
            <w:pPr>
              <w:spacing w:after="0" w:line="240" w:lineRule="auto"/>
              <w:jc w:val="center"/>
              <w:rPr>
                <w:rFonts w:cstheme="minorHAnsi"/>
                <w:color w:val="000000"/>
                <w:sz w:val="20"/>
                <w:szCs w:val="20"/>
              </w:rPr>
            </w:pPr>
            <w:r w:rsidRPr="00FC7378">
              <w:rPr>
                <w:rFonts w:cstheme="minorHAnsi"/>
                <w:color w:val="000000"/>
                <w:sz w:val="20"/>
                <w:szCs w:val="20"/>
              </w:rPr>
              <w:t>40-50</w:t>
            </w:r>
          </w:p>
        </w:tc>
        <w:tc>
          <w:tcPr>
            <w:tcW w:w="613" w:type="pct"/>
            <w:shd w:val="clear" w:color="auto" w:fill="auto"/>
            <w:vAlign w:val="center"/>
            <w:hideMark/>
          </w:tcPr>
          <w:p w:rsidRPr="00FC7378" w:rsidR="000A4ECC" w:rsidP="00FC7378" w:rsidRDefault="000A4ECC" w14:paraId="55AD1ACA" w14:textId="2028696B">
            <w:pPr>
              <w:spacing w:after="0" w:line="240" w:lineRule="auto"/>
              <w:jc w:val="center"/>
              <w:rPr>
                <w:rFonts w:cstheme="minorHAnsi"/>
                <w:color w:val="000000"/>
                <w:sz w:val="20"/>
                <w:szCs w:val="20"/>
              </w:rPr>
            </w:pPr>
            <w:r w:rsidRPr="00FC7378">
              <w:rPr>
                <w:rFonts w:cstheme="minorHAnsi"/>
                <w:color w:val="000000"/>
                <w:sz w:val="20"/>
                <w:szCs w:val="20"/>
              </w:rPr>
              <w:t>672-840</w:t>
            </w:r>
          </w:p>
        </w:tc>
        <w:tc>
          <w:tcPr>
            <w:tcW w:w="615" w:type="pct"/>
            <w:shd w:val="clear" w:color="auto" w:fill="EAF1DD" w:themeFill="accent3" w:themeFillTint="33"/>
            <w:vAlign w:val="center"/>
            <w:hideMark/>
          </w:tcPr>
          <w:p w:rsidRPr="00FC7378" w:rsidR="000A4ECC" w:rsidP="00FC7378" w:rsidRDefault="000A4ECC" w14:paraId="6CE992A5" w14:textId="24D19A96">
            <w:pPr>
              <w:spacing w:after="0" w:line="240" w:lineRule="auto"/>
              <w:jc w:val="center"/>
              <w:rPr>
                <w:rFonts w:cstheme="minorHAnsi"/>
                <w:color w:val="000000"/>
                <w:sz w:val="20"/>
                <w:szCs w:val="20"/>
              </w:rPr>
            </w:pPr>
            <w:r w:rsidRPr="00FC7378">
              <w:rPr>
                <w:rFonts w:cstheme="minorHAnsi"/>
                <w:color w:val="000000"/>
                <w:sz w:val="20"/>
                <w:szCs w:val="20"/>
              </w:rPr>
              <w:t>10</w:t>
            </w:r>
          </w:p>
        </w:tc>
        <w:tc>
          <w:tcPr>
            <w:tcW w:w="613" w:type="pct"/>
            <w:shd w:val="clear" w:color="auto" w:fill="auto"/>
            <w:vAlign w:val="center"/>
            <w:hideMark/>
          </w:tcPr>
          <w:p w:rsidRPr="00FC7378" w:rsidR="000A4ECC" w:rsidP="00FC7378" w:rsidRDefault="000A4ECC" w14:paraId="57ABA6EC" w14:textId="40329901">
            <w:pPr>
              <w:spacing w:after="0" w:line="240" w:lineRule="auto"/>
              <w:jc w:val="center"/>
              <w:rPr>
                <w:rFonts w:cstheme="minorHAnsi"/>
                <w:color w:val="000000"/>
                <w:sz w:val="20"/>
                <w:szCs w:val="20"/>
              </w:rPr>
            </w:pPr>
            <w:r w:rsidRPr="00FC7378">
              <w:rPr>
                <w:rFonts w:cstheme="minorHAnsi"/>
                <w:color w:val="000000"/>
                <w:sz w:val="20"/>
                <w:szCs w:val="20"/>
              </w:rPr>
              <w:t>168</w:t>
            </w:r>
          </w:p>
        </w:tc>
      </w:tr>
      <w:tr w:rsidRPr="00B53BB1" w:rsidR="000A4ECC" w:rsidTr="00A545CA" w14:paraId="7F48E32B" w14:textId="77777777">
        <w:trPr>
          <w:trHeight w:val="312"/>
        </w:trPr>
        <w:tc>
          <w:tcPr>
            <w:tcW w:w="800" w:type="pct"/>
            <w:shd w:val="clear" w:color="auto" w:fill="auto"/>
            <w:vAlign w:val="center"/>
            <w:hideMark/>
          </w:tcPr>
          <w:p w:rsidRPr="00FC7378" w:rsidR="000A4ECC" w:rsidP="00FC7378" w:rsidRDefault="000A4ECC" w14:paraId="0CD96D71" w14:textId="444F16A7">
            <w:pPr>
              <w:spacing w:after="0" w:line="240" w:lineRule="auto"/>
              <w:rPr>
                <w:rFonts w:cstheme="minorHAnsi"/>
                <w:color w:val="000000"/>
                <w:sz w:val="20"/>
                <w:szCs w:val="20"/>
              </w:rPr>
            </w:pPr>
            <w:r w:rsidRPr="00FC7378">
              <w:rPr>
                <w:rFonts w:cstheme="minorHAnsi"/>
                <w:color w:val="000000"/>
                <w:sz w:val="20"/>
                <w:szCs w:val="20"/>
              </w:rPr>
              <w:t>vanemlektor</w:t>
            </w:r>
          </w:p>
        </w:tc>
        <w:tc>
          <w:tcPr>
            <w:tcW w:w="582" w:type="pct"/>
            <w:shd w:val="clear" w:color="auto" w:fill="EAF1DD" w:themeFill="accent3" w:themeFillTint="33"/>
            <w:vAlign w:val="center"/>
            <w:hideMark/>
          </w:tcPr>
          <w:p w:rsidRPr="00FC7378" w:rsidR="000A4ECC" w:rsidP="00FC7378" w:rsidRDefault="000A4ECC" w14:paraId="0C483323" w14:textId="057BFE48">
            <w:pPr>
              <w:spacing w:after="0" w:line="240" w:lineRule="auto"/>
              <w:jc w:val="center"/>
              <w:rPr>
                <w:rFonts w:cstheme="minorHAnsi"/>
                <w:color w:val="000000"/>
                <w:sz w:val="20"/>
                <w:szCs w:val="20"/>
              </w:rPr>
            </w:pPr>
            <w:r w:rsidRPr="00FC7378">
              <w:rPr>
                <w:rFonts w:cstheme="minorHAnsi"/>
                <w:color w:val="000000"/>
                <w:sz w:val="20"/>
                <w:szCs w:val="20"/>
              </w:rPr>
              <w:t>40-50</w:t>
            </w:r>
          </w:p>
        </w:tc>
        <w:tc>
          <w:tcPr>
            <w:tcW w:w="617" w:type="pct"/>
            <w:shd w:val="clear" w:color="auto" w:fill="auto"/>
            <w:vAlign w:val="center"/>
            <w:hideMark/>
          </w:tcPr>
          <w:p w:rsidRPr="00FC7378" w:rsidR="000A4ECC" w:rsidP="00FC7378" w:rsidRDefault="000A4ECC" w14:paraId="48DE8A33" w14:textId="4CA5924C">
            <w:pPr>
              <w:spacing w:after="0" w:line="240" w:lineRule="auto"/>
              <w:jc w:val="center"/>
              <w:rPr>
                <w:rFonts w:cstheme="minorHAnsi"/>
                <w:color w:val="000000"/>
                <w:sz w:val="20"/>
                <w:szCs w:val="20"/>
              </w:rPr>
            </w:pPr>
            <w:r w:rsidRPr="00FC7378">
              <w:rPr>
                <w:rFonts w:cstheme="minorHAnsi"/>
                <w:color w:val="000000"/>
                <w:sz w:val="20"/>
                <w:szCs w:val="20"/>
              </w:rPr>
              <w:t>672-840</w:t>
            </w:r>
          </w:p>
        </w:tc>
        <w:tc>
          <w:tcPr>
            <w:tcW w:w="545" w:type="pct"/>
            <w:shd w:val="clear" w:color="auto" w:fill="auto"/>
            <w:vAlign w:val="center"/>
            <w:hideMark/>
          </w:tcPr>
          <w:p w:rsidRPr="00FC7378" w:rsidR="000A4ECC" w:rsidP="00FC7378" w:rsidRDefault="000A4ECC" w14:paraId="1C68A11E" w14:textId="631A770D">
            <w:pPr>
              <w:spacing w:after="0" w:line="240" w:lineRule="auto"/>
              <w:jc w:val="center"/>
              <w:rPr>
                <w:rFonts w:cstheme="minorHAnsi"/>
                <w:color w:val="000000"/>
                <w:sz w:val="20"/>
                <w:szCs w:val="20"/>
              </w:rPr>
            </w:pPr>
            <w:r w:rsidRPr="00FC7378">
              <w:rPr>
                <w:rFonts w:cstheme="minorHAnsi"/>
                <w:color w:val="000000"/>
                <w:sz w:val="20"/>
                <w:szCs w:val="20"/>
              </w:rPr>
              <w:t>300-350</w:t>
            </w:r>
          </w:p>
        </w:tc>
        <w:tc>
          <w:tcPr>
            <w:tcW w:w="615" w:type="pct"/>
            <w:shd w:val="clear" w:color="auto" w:fill="EAF1DD" w:themeFill="accent3" w:themeFillTint="33"/>
            <w:vAlign w:val="center"/>
            <w:hideMark/>
          </w:tcPr>
          <w:p w:rsidRPr="00FC7378" w:rsidR="000A4ECC" w:rsidP="00FC7378" w:rsidRDefault="000A4ECC" w14:paraId="2D41FF96" w14:textId="2EE497C6">
            <w:pPr>
              <w:spacing w:after="0" w:line="240" w:lineRule="auto"/>
              <w:jc w:val="center"/>
              <w:rPr>
                <w:rFonts w:cstheme="minorHAnsi"/>
                <w:color w:val="000000"/>
                <w:sz w:val="20"/>
                <w:szCs w:val="20"/>
              </w:rPr>
            </w:pPr>
            <w:r w:rsidRPr="00FC7378">
              <w:rPr>
                <w:rFonts w:cstheme="minorHAnsi"/>
                <w:color w:val="000000"/>
                <w:sz w:val="20"/>
                <w:szCs w:val="20"/>
              </w:rPr>
              <w:t>40-50</w:t>
            </w:r>
          </w:p>
        </w:tc>
        <w:tc>
          <w:tcPr>
            <w:tcW w:w="613" w:type="pct"/>
            <w:shd w:val="clear" w:color="auto" w:fill="auto"/>
            <w:vAlign w:val="center"/>
            <w:hideMark/>
          </w:tcPr>
          <w:p w:rsidRPr="00FC7378" w:rsidR="000A4ECC" w:rsidP="00FC7378" w:rsidRDefault="000A4ECC" w14:paraId="57F6EF8A" w14:textId="060B65DB">
            <w:pPr>
              <w:spacing w:after="0" w:line="240" w:lineRule="auto"/>
              <w:jc w:val="center"/>
              <w:rPr>
                <w:rFonts w:cstheme="minorHAnsi"/>
                <w:color w:val="000000"/>
                <w:sz w:val="20"/>
                <w:szCs w:val="20"/>
              </w:rPr>
            </w:pPr>
            <w:r w:rsidRPr="00FC7378">
              <w:rPr>
                <w:rFonts w:cstheme="minorHAnsi"/>
                <w:color w:val="000000"/>
                <w:sz w:val="20"/>
                <w:szCs w:val="20"/>
              </w:rPr>
              <w:t>672-840</w:t>
            </w:r>
          </w:p>
        </w:tc>
        <w:tc>
          <w:tcPr>
            <w:tcW w:w="615" w:type="pct"/>
            <w:shd w:val="clear" w:color="auto" w:fill="EAF1DD" w:themeFill="accent3" w:themeFillTint="33"/>
            <w:vAlign w:val="center"/>
            <w:hideMark/>
          </w:tcPr>
          <w:p w:rsidRPr="00FC7378" w:rsidR="000A4ECC" w:rsidP="00FC7378" w:rsidRDefault="000A4ECC" w14:paraId="37505700" w14:textId="4093A089">
            <w:pPr>
              <w:spacing w:after="0" w:line="240" w:lineRule="auto"/>
              <w:jc w:val="center"/>
              <w:rPr>
                <w:rFonts w:cstheme="minorHAnsi"/>
                <w:color w:val="000000"/>
                <w:sz w:val="20"/>
                <w:szCs w:val="20"/>
              </w:rPr>
            </w:pPr>
            <w:r w:rsidRPr="00FC7378">
              <w:rPr>
                <w:rFonts w:cstheme="minorHAnsi"/>
                <w:color w:val="000000"/>
                <w:sz w:val="20"/>
                <w:szCs w:val="20"/>
              </w:rPr>
              <w:t>10</w:t>
            </w:r>
          </w:p>
        </w:tc>
        <w:tc>
          <w:tcPr>
            <w:tcW w:w="613" w:type="pct"/>
            <w:shd w:val="clear" w:color="auto" w:fill="auto"/>
            <w:vAlign w:val="center"/>
            <w:hideMark/>
          </w:tcPr>
          <w:p w:rsidRPr="00FC7378" w:rsidR="000A4ECC" w:rsidP="00FC7378" w:rsidRDefault="000A4ECC" w14:paraId="20267AFC" w14:textId="7BBE8ED3">
            <w:pPr>
              <w:spacing w:after="0" w:line="240" w:lineRule="auto"/>
              <w:jc w:val="center"/>
              <w:rPr>
                <w:rFonts w:cstheme="minorHAnsi"/>
                <w:color w:val="000000"/>
                <w:sz w:val="20"/>
                <w:szCs w:val="20"/>
              </w:rPr>
            </w:pPr>
            <w:r w:rsidRPr="00FC7378">
              <w:rPr>
                <w:rFonts w:cstheme="minorHAnsi"/>
                <w:color w:val="000000"/>
                <w:sz w:val="20"/>
                <w:szCs w:val="20"/>
              </w:rPr>
              <w:t>168</w:t>
            </w:r>
          </w:p>
        </w:tc>
      </w:tr>
      <w:tr w:rsidRPr="00B53BB1" w:rsidR="000A4ECC" w:rsidTr="00A545CA" w14:paraId="5AA6DC49" w14:textId="77777777">
        <w:trPr>
          <w:trHeight w:val="312"/>
        </w:trPr>
        <w:tc>
          <w:tcPr>
            <w:tcW w:w="800" w:type="pct"/>
            <w:shd w:val="clear" w:color="auto" w:fill="auto"/>
            <w:vAlign w:val="center"/>
            <w:hideMark/>
          </w:tcPr>
          <w:p w:rsidRPr="00FC7378" w:rsidR="000A4ECC" w:rsidP="00FC7378" w:rsidRDefault="000A4ECC" w14:paraId="2A3FEFB8" w14:textId="60C6A446">
            <w:pPr>
              <w:spacing w:after="0" w:line="240" w:lineRule="auto"/>
              <w:rPr>
                <w:rFonts w:cstheme="minorHAnsi"/>
                <w:color w:val="000000"/>
                <w:sz w:val="20"/>
                <w:szCs w:val="20"/>
              </w:rPr>
            </w:pPr>
            <w:r w:rsidRPr="00FC7378">
              <w:rPr>
                <w:rFonts w:cstheme="minorHAnsi"/>
                <w:color w:val="000000"/>
                <w:sz w:val="20"/>
                <w:szCs w:val="20"/>
              </w:rPr>
              <w:t>lektor</w:t>
            </w:r>
          </w:p>
        </w:tc>
        <w:tc>
          <w:tcPr>
            <w:tcW w:w="582" w:type="pct"/>
            <w:shd w:val="clear" w:color="auto" w:fill="EAF1DD" w:themeFill="accent3" w:themeFillTint="33"/>
            <w:vAlign w:val="center"/>
            <w:hideMark/>
          </w:tcPr>
          <w:p w:rsidRPr="00FC7378" w:rsidR="000A4ECC" w:rsidP="00FC7378" w:rsidRDefault="000A4ECC" w14:paraId="71DC2C80" w14:textId="69DC9859">
            <w:pPr>
              <w:spacing w:after="0" w:line="240" w:lineRule="auto"/>
              <w:jc w:val="center"/>
              <w:rPr>
                <w:rFonts w:cstheme="minorHAnsi"/>
                <w:color w:val="000000"/>
                <w:sz w:val="20"/>
                <w:szCs w:val="20"/>
              </w:rPr>
            </w:pPr>
            <w:r w:rsidRPr="00FC7378">
              <w:rPr>
                <w:rFonts w:cstheme="minorHAnsi"/>
                <w:color w:val="000000"/>
                <w:sz w:val="20"/>
                <w:szCs w:val="20"/>
              </w:rPr>
              <w:t>50-60</w:t>
            </w:r>
          </w:p>
        </w:tc>
        <w:tc>
          <w:tcPr>
            <w:tcW w:w="617" w:type="pct"/>
            <w:shd w:val="clear" w:color="auto" w:fill="auto"/>
            <w:vAlign w:val="center"/>
            <w:hideMark/>
          </w:tcPr>
          <w:p w:rsidRPr="00FC7378" w:rsidR="000A4ECC" w:rsidP="00FC7378" w:rsidRDefault="000A4ECC" w14:paraId="26A40F5B" w14:textId="3A500414">
            <w:pPr>
              <w:spacing w:after="0" w:line="240" w:lineRule="auto"/>
              <w:jc w:val="center"/>
              <w:rPr>
                <w:rFonts w:cstheme="minorHAnsi"/>
                <w:color w:val="000000"/>
                <w:sz w:val="20"/>
                <w:szCs w:val="20"/>
              </w:rPr>
            </w:pPr>
            <w:r w:rsidRPr="00FC7378">
              <w:rPr>
                <w:rFonts w:cstheme="minorHAnsi"/>
                <w:color w:val="000000"/>
                <w:sz w:val="20"/>
                <w:szCs w:val="20"/>
              </w:rPr>
              <w:t>840-1008</w:t>
            </w:r>
          </w:p>
        </w:tc>
        <w:tc>
          <w:tcPr>
            <w:tcW w:w="545" w:type="pct"/>
            <w:shd w:val="clear" w:color="auto" w:fill="auto"/>
            <w:vAlign w:val="center"/>
            <w:hideMark/>
          </w:tcPr>
          <w:p w:rsidRPr="00FC7378" w:rsidR="000A4ECC" w:rsidP="00FC7378" w:rsidRDefault="000A4ECC" w14:paraId="7EEDDC6A" w14:textId="202389C1">
            <w:pPr>
              <w:spacing w:after="0" w:line="240" w:lineRule="auto"/>
              <w:jc w:val="center"/>
              <w:rPr>
                <w:rFonts w:cstheme="minorHAnsi"/>
                <w:color w:val="000000"/>
                <w:sz w:val="20"/>
                <w:szCs w:val="20"/>
              </w:rPr>
            </w:pPr>
            <w:r w:rsidRPr="00FC7378">
              <w:rPr>
                <w:rFonts w:cstheme="minorHAnsi"/>
                <w:color w:val="000000"/>
                <w:sz w:val="20"/>
                <w:szCs w:val="20"/>
              </w:rPr>
              <w:t>350-450</w:t>
            </w:r>
          </w:p>
        </w:tc>
        <w:tc>
          <w:tcPr>
            <w:tcW w:w="615" w:type="pct"/>
            <w:shd w:val="clear" w:color="auto" w:fill="EAF1DD" w:themeFill="accent3" w:themeFillTint="33"/>
            <w:vAlign w:val="center"/>
            <w:hideMark/>
          </w:tcPr>
          <w:p w:rsidRPr="00FC7378" w:rsidR="000A4ECC" w:rsidP="00FC7378" w:rsidRDefault="000A4ECC" w14:paraId="23D92B0A" w14:textId="1F5D39F2">
            <w:pPr>
              <w:spacing w:after="0" w:line="240" w:lineRule="auto"/>
              <w:jc w:val="center"/>
              <w:rPr>
                <w:rFonts w:cstheme="minorHAnsi"/>
                <w:color w:val="000000"/>
                <w:sz w:val="20"/>
                <w:szCs w:val="20"/>
              </w:rPr>
            </w:pPr>
            <w:r w:rsidRPr="00FC7378">
              <w:rPr>
                <w:rFonts w:cstheme="minorHAnsi"/>
                <w:color w:val="000000"/>
                <w:sz w:val="20"/>
                <w:szCs w:val="20"/>
              </w:rPr>
              <w:t>30-40</w:t>
            </w:r>
          </w:p>
        </w:tc>
        <w:tc>
          <w:tcPr>
            <w:tcW w:w="613" w:type="pct"/>
            <w:shd w:val="clear" w:color="auto" w:fill="auto"/>
            <w:vAlign w:val="center"/>
            <w:hideMark/>
          </w:tcPr>
          <w:p w:rsidRPr="00FC7378" w:rsidR="000A4ECC" w:rsidP="00FC7378" w:rsidRDefault="000A4ECC" w14:paraId="5D54E61D" w14:textId="3A520FF3">
            <w:pPr>
              <w:spacing w:after="0" w:line="240" w:lineRule="auto"/>
              <w:jc w:val="center"/>
              <w:rPr>
                <w:rFonts w:cstheme="minorHAnsi"/>
                <w:color w:val="000000"/>
                <w:sz w:val="20"/>
                <w:szCs w:val="20"/>
              </w:rPr>
            </w:pPr>
            <w:r w:rsidRPr="00FC7378">
              <w:rPr>
                <w:rFonts w:cstheme="minorHAnsi"/>
                <w:color w:val="000000"/>
                <w:sz w:val="20"/>
                <w:szCs w:val="20"/>
              </w:rPr>
              <w:t>504-672</w:t>
            </w:r>
          </w:p>
        </w:tc>
        <w:tc>
          <w:tcPr>
            <w:tcW w:w="615" w:type="pct"/>
            <w:shd w:val="clear" w:color="auto" w:fill="EAF1DD" w:themeFill="accent3" w:themeFillTint="33"/>
            <w:vAlign w:val="center"/>
            <w:hideMark/>
          </w:tcPr>
          <w:p w:rsidRPr="00FC7378" w:rsidR="000A4ECC" w:rsidP="00FC7378" w:rsidRDefault="000A4ECC" w14:paraId="1D0CCB51" w14:textId="5C28503A">
            <w:pPr>
              <w:spacing w:after="0" w:line="240" w:lineRule="auto"/>
              <w:jc w:val="center"/>
              <w:rPr>
                <w:rFonts w:cstheme="minorHAnsi"/>
                <w:color w:val="000000"/>
                <w:sz w:val="20"/>
                <w:szCs w:val="20"/>
              </w:rPr>
            </w:pPr>
            <w:r w:rsidRPr="00FC7378">
              <w:rPr>
                <w:rFonts w:cstheme="minorHAnsi"/>
                <w:color w:val="000000"/>
                <w:sz w:val="20"/>
                <w:szCs w:val="20"/>
              </w:rPr>
              <w:t>10</w:t>
            </w:r>
          </w:p>
        </w:tc>
        <w:tc>
          <w:tcPr>
            <w:tcW w:w="613" w:type="pct"/>
            <w:shd w:val="clear" w:color="auto" w:fill="auto"/>
            <w:vAlign w:val="center"/>
            <w:hideMark/>
          </w:tcPr>
          <w:p w:rsidRPr="00FC7378" w:rsidR="000A4ECC" w:rsidP="00FC7378" w:rsidRDefault="000A4ECC" w14:paraId="0EE0A1AB" w14:textId="7266B7A0">
            <w:pPr>
              <w:spacing w:after="0" w:line="240" w:lineRule="auto"/>
              <w:jc w:val="center"/>
              <w:rPr>
                <w:rFonts w:cstheme="minorHAnsi"/>
                <w:color w:val="000000"/>
                <w:sz w:val="20"/>
                <w:szCs w:val="20"/>
              </w:rPr>
            </w:pPr>
            <w:r w:rsidRPr="00FC7378">
              <w:rPr>
                <w:rFonts w:cstheme="minorHAnsi"/>
                <w:color w:val="000000"/>
                <w:sz w:val="20"/>
                <w:szCs w:val="20"/>
              </w:rPr>
              <w:t>168</w:t>
            </w:r>
          </w:p>
        </w:tc>
      </w:tr>
      <w:tr w:rsidRPr="00B53BB1" w:rsidR="000A4ECC" w:rsidTr="00A545CA" w14:paraId="7AF28E0F" w14:textId="77777777">
        <w:trPr>
          <w:trHeight w:val="312"/>
        </w:trPr>
        <w:tc>
          <w:tcPr>
            <w:tcW w:w="800" w:type="pct"/>
            <w:shd w:val="clear" w:color="auto" w:fill="auto"/>
            <w:vAlign w:val="center"/>
            <w:hideMark/>
          </w:tcPr>
          <w:p w:rsidRPr="00FC7378" w:rsidR="000A4ECC" w:rsidP="00FC7378" w:rsidRDefault="000A4ECC" w14:paraId="4E5DBB14" w14:textId="23CCBBA1">
            <w:pPr>
              <w:spacing w:after="0" w:line="240" w:lineRule="auto"/>
              <w:rPr>
                <w:rFonts w:cstheme="minorHAnsi"/>
                <w:color w:val="000000"/>
                <w:sz w:val="20"/>
                <w:szCs w:val="20"/>
              </w:rPr>
            </w:pPr>
            <w:r w:rsidRPr="00FC7378">
              <w:rPr>
                <w:rFonts w:cstheme="minorHAnsi"/>
                <w:color w:val="000000"/>
                <w:sz w:val="20"/>
                <w:szCs w:val="20"/>
              </w:rPr>
              <w:t>nooremlektor</w:t>
            </w:r>
          </w:p>
        </w:tc>
        <w:tc>
          <w:tcPr>
            <w:tcW w:w="582" w:type="pct"/>
            <w:shd w:val="clear" w:color="auto" w:fill="EAF1DD" w:themeFill="accent3" w:themeFillTint="33"/>
            <w:vAlign w:val="center"/>
            <w:hideMark/>
          </w:tcPr>
          <w:p w:rsidRPr="00FC7378" w:rsidR="000A4ECC" w:rsidP="00FC7378" w:rsidRDefault="000A4ECC" w14:paraId="7CDED0F1" w14:textId="38221357">
            <w:pPr>
              <w:spacing w:after="0" w:line="240" w:lineRule="auto"/>
              <w:jc w:val="center"/>
              <w:rPr>
                <w:rFonts w:cstheme="minorHAnsi"/>
                <w:color w:val="000000"/>
                <w:sz w:val="20"/>
                <w:szCs w:val="20"/>
              </w:rPr>
            </w:pPr>
            <w:r w:rsidRPr="00FC7378">
              <w:rPr>
                <w:rFonts w:cstheme="minorHAnsi"/>
                <w:color w:val="000000"/>
                <w:sz w:val="20"/>
                <w:szCs w:val="20"/>
              </w:rPr>
              <w:t>60-70</w:t>
            </w:r>
          </w:p>
        </w:tc>
        <w:tc>
          <w:tcPr>
            <w:tcW w:w="617" w:type="pct"/>
            <w:shd w:val="clear" w:color="auto" w:fill="auto"/>
            <w:vAlign w:val="center"/>
            <w:hideMark/>
          </w:tcPr>
          <w:p w:rsidRPr="00FC7378" w:rsidR="000A4ECC" w:rsidP="00FC7378" w:rsidRDefault="000A4ECC" w14:paraId="0B02B639" w14:textId="31250CD0">
            <w:pPr>
              <w:spacing w:after="0" w:line="240" w:lineRule="auto"/>
              <w:jc w:val="center"/>
              <w:rPr>
                <w:rFonts w:cstheme="minorHAnsi"/>
                <w:color w:val="000000"/>
                <w:sz w:val="20"/>
                <w:szCs w:val="20"/>
              </w:rPr>
            </w:pPr>
            <w:r w:rsidRPr="00FC7378">
              <w:rPr>
                <w:rFonts w:cstheme="minorHAnsi"/>
                <w:color w:val="000000"/>
                <w:sz w:val="20"/>
                <w:szCs w:val="20"/>
              </w:rPr>
              <w:t>1008-1176</w:t>
            </w:r>
          </w:p>
        </w:tc>
        <w:tc>
          <w:tcPr>
            <w:tcW w:w="545" w:type="pct"/>
            <w:shd w:val="clear" w:color="auto" w:fill="auto"/>
            <w:vAlign w:val="center"/>
            <w:hideMark/>
          </w:tcPr>
          <w:p w:rsidRPr="00FC7378" w:rsidR="000A4ECC" w:rsidP="00FC7378" w:rsidRDefault="000A4ECC" w14:paraId="0215682D" w14:textId="646BF960">
            <w:pPr>
              <w:spacing w:after="0" w:line="240" w:lineRule="auto"/>
              <w:jc w:val="center"/>
              <w:rPr>
                <w:rFonts w:cstheme="minorHAnsi"/>
                <w:color w:val="000000"/>
                <w:sz w:val="20"/>
                <w:szCs w:val="20"/>
              </w:rPr>
            </w:pPr>
            <w:r w:rsidRPr="00FC7378">
              <w:rPr>
                <w:rFonts w:cstheme="minorHAnsi"/>
                <w:color w:val="000000"/>
                <w:sz w:val="20"/>
                <w:szCs w:val="20"/>
              </w:rPr>
              <w:t>450-550</w:t>
            </w:r>
          </w:p>
        </w:tc>
        <w:tc>
          <w:tcPr>
            <w:tcW w:w="615" w:type="pct"/>
            <w:shd w:val="clear" w:color="auto" w:fill="EAF1DD" w:themeFill="accent3" w:themeFillTint="33"/>
            <w:vAlign w:val="center"/>
            <w:hideMark/>
          </w:tcPr>
          <w:p w:rsidRPr="00FC7378" w:rsidR="000A4ECC" w:rsidP="00FC7378" w:rsidRDefault="000A4ECC" w14:paraId="5BBBCF49" w14:textId="2577F04E">
            <w:pPr>
              <w:spacing w:after="0" w:line="240" w:lineRule="auto"/>
              <w:jc w:val="center"/>
              <w:rPr>
                <w:rFonts w:cstheme="minorHAnsi"/>
                <w:color w:val="000000"/>
                <w:sz w:val="20"/>
                <w:szCs w:val="20"/>
              </w:rPr>
            </w:pPr>
            <w:r w:rsidRPr="00FC7378">
              <w:rPr>
                <w:rFonts w:cstheme="minorHAnsi"/>
                <w:color w:val="000000"/>
                <w:sz w:val="20"/>
                <w:szCs w:val="20"/>
              </w:rPr>
              <w:t>20-30</w:t>
            </w:r>
          </w:p>
        </w:tc>
        <w:tc>
          <w:tcPr>
            <w:tcW w:w="613" w:type="pct"/>
            <w:shd w:val="clear" w:color="auto" w:fill="auto"/>
            <w:vAlign w:val="center"/>
            <w:hideMark/>
          </w:tcPr>
          <w:p w:rsidRPr="00FC7378" w:rsidR="000A4ECC" w:rsidP="00FC7378" w:rsidRDefault="000A4ECC" w14:paraId="4F0BF7F4" w14:textId="1D9EAFFD">
            <w:pPr>
              <w:spacing w:after="0" w:line="240" w:lineRule="auto"/>
              <w:jc w:val="center"/>
              <w:rPr>
                <w:rFonts w:cstheme="minorHAnsi"/>
                <w:color w:val="000000"/>
                <w:sz w:val="20"/>
                <w:szCs w:val="20"/>
              </w:rPr>
            </w:pPr>
            <w:r w:rsidRPr="00FC7378">
              <w:rPr>
                <w:rFonts w:cstheme="minorHAnsi"/>
                <w:color w:val="000000"/>
                <w:sz w:val="20"/>
                <w:szCs w:val="20"/>
              </w:rPr>
              <w:t>336-504</w:t>
            </w:r>
          </w:p>
        </w:tc>
        <w:tc>
          <w:tcPr>
            <w:tcW w:w="615" w:type="pct"/>
            <w:shd w:val="clear" w:color="auto" w:fill="EAF1DD" w:themeFill="accent3" w:themeFillTint="33"/>
            <w:vAlign w:val="center"/>
            <w:hideMark/>
          </w:tcPr>
          <w:p w:rsidRPr="00FC7378" w:rsidR="000A4ECC" w:rsidP="00FC7378" w:rsidRDefault="000A4ECC" w14:paraId="19343165" w14:textId="7CFB3094">
            <w:pPr>
              <w:spacing w:after="0" w:line="240" w:lineRule="auto"/>
              <w:jc w:val="center"/>
              <w:rPr>
                <w:rFonts w:cstheme="minorHAnsi"/>
                <w:color w:val="000000"/>
                <w:sz w:val="20"/>
                <w:szCs w:val="20"/>
              </w:rPr>
            </w:pPr>
            <w:r w:rsidRPr="00FC7378">
              <w:rPr>
                <w:rFonts w:cstheme="minorHAnsi"/>
                <w:color w:val="000000"/>
                <w:sz w:val="20"/>
                <w:szCs w:val="20"/>
              </w:rPr>
              <w:t>10</w:t>
            </w:r>
          </w:p>
        </w:tc>
        <w:tc>
          <w:tcPr>
            <w:tcW w:w="613" w:type="pct"/>
            <w:shd w:val="clear" w:color="auto" w:fill="auto"/>
            <w:vAlign w:val="center"/>
            <w:hideMark/>
          </w:tcPr>
          <w:p w:rsidRPr="00FC7378" w:rsidR="000A4ECC" w:rsidP="00FC7378" w:rsidRDefault="000A4ECC" w14:paraId="0257BCCC" w14:textId="10B522D9">
            <w:pPr>
              <w:spacing w:after="0" w:line="240" w:lineRule="auto"/>
              <w:jc w:val="center"/>
              <w:rPr>
                <w:rFonts w:cstheme="minorHAnsi"/>
                <w:color w:val="000000"/>
                <w:sz w:val="20"/>
                <w:szCs w:val="20"/>
              </w:rPr>
            </w:pPr>
            <w:r w:rsidRPr="00FC7378">
              <w:rPr>
                <w:rFonts w:cstheme="minorHAnsi"/>
                <w:color w:val="000000"/>
                <w:sz w:val="20"/>
                <w:szCs w:val="20"/>
              </w:rPr>
              <w:t>168</w:t>
            </w:r>
          </w:p>
        </w:tc>
      </w:tr>
      <w:tr w:rsidRPr="00B53BB1" w:rsidR="000A4ECC" w:rsidTr="00A545CA" w14:paraId="3A5CA001" w14:textId="77777777">
        <w:trPr>
          <w:trHeight w:val="312"/>
        </w:trPr>
        <w:tc>
          <w:tcPr>
            <w:tcW w:w="800" w:type="pct"/>
            <w:shd w:val="clear" w:color="auto" w:fill="auto"/>
            <w:vAlign w:val="center"/>
            <w:hideMark/>
          </w:tcPr>
          <w:p w:rsidRPr="00FC7378" w:rsidR="000A4ECC" w:rsidP="00FC7378" w:rsidRDefault="000A4ECC" w14:paraId="4640DF3F" w14:textId="67AECC4A">
            <w:pPr>
              <w:spacing w:after="0" w:line="240" w:lineRule="auto"/>
              <w:rPr>
                <w:rFonts w:cstheme="minorHAnsi"/>
                <w:color w:val="000000"/>
                <w:sz w:val="20"/>
                <w:szCs w:val="20"/>
              </w:rPr>
            </w:pPr>
            <w:r w:rsidRPr="00FC7378">
              <w:rPr>
                <w:rFonts w:cstheme="minorHAnsi"/>
                <w:color w:val="000000"/>
                <w:sz w:val="20"/>
                <w:szCs w:val="20"/>
              </w:rPr>
              <w:t>vanemõpetaja</w:t>
            </w:r>
          </w:p>
        </w:tc>
        <w:tc>
          <w:tcPr>
            <w:tcW w:w="582" w:type="pct"/>
            <w:shd w:val="clear" w:color="auto" w:fill="EAF1DD" w:themeFill="accent3" w:themeFillTint="33"/>
            <w:vAlign w:val="center"/>
            <w:hideMark/>
          </w:tcPr>
          <w:p w:rsidRPr="00FC7378" w:rsidR="000A4ECC" w:rsidP="00FC7378" w:rsidRDefault="000A4ECC" w14:paraId="41C13FCA" w14:textId="2EBB88AD">
            <w:pPr>
              <w:spacing w:after="0" w:line="240" w:lineRule="auto"/>
              <w:jc w:val="center"/>
              <w:rPr>
                <w:rFonts w:cstheme="minorHAnsi"/>
                <w:color w:val="000000"/>
                <w:sz w:val="20"/>
                <w:szCs w:val="20"/>
              </w:rPr>
            </w:pPr>
            <w:r w:rsidRPr="00FC7378">
              <w:rPr>
                <w:rFonts w:cstheme="minorHAnsi"/>
                <w:color w:val="000000"/>
                <w:sz w:val="20"/>
                <w:szCs w:val="20"/>
              </w:rPr>
              <w:t>70-90</w:t>
            </w:r>
          </w:p>
        </w:tc>
        <w:tc>
          <w:tcPr>
            <w:tcW w:w="617" w:type="pct"/>
            <w:shd w:val="clear" w:color="auto" w:fill="auto"/>
            <w:vAlign w:val="center"/>
            <w:hideMark/>
          </w:tcPr>
          <w:p w:rsidRPr="00FC7378" w:rsidR="000A4ECC" w:rsidP="00FC7378" w:rsidRDefault="000A4ECC" w14:paraId="2DB9024C" w14:textId="525BB4BE">
            <w:pPr>
              <w:spacing w:after="0" w:line="240" w:lineRule="auto"/>
              <w:jc w:val="center"/>
              <w:rPr>
                <w:rFonts w:cstheme="minorHAnsi"/>
                <w:color w:val="000000"/>
                <w:sz w:val="20"/>
                <w:szCs w:val="20"/>
              </w:rPr>
            </w:pPr>
            <w:r w:rsidRPr="00FC7378">
              <w:rPr>
                <w:rFonts w:cstheme="minorHAnsi"/>
                <w:color w:val="000000"/>
                <w:sz w:val="20"/>
                <w:szCs w:val="20"/>
              </w:rPr>
              <w:t>1176-1512</w:t>
            </w:r>
          </w:p>
        </w:tc>
        <w:tc>
          <w:tcPr>
            <w:tcW w:w="545" w:type="pct"/>
            <w:shd w:val="clear" w:color="auto" w:fill="auto"/>
            <w:vAlign w:val="center"/>
            <w:hideMark/>
          </w:tcPr>
          <w:p w:rsidRPr="00FC7378" w:rsidR="000A4ECC" w:rsidP="00FC7378" w:rsidRDefault="000A4ECC" w14:paraId="2D99F640" w14:textId="48042E25">
            <w:pPr>
              <w:spacing w:after="0" w:line="240" w:lineRule="auto"/>
              <w:jc w:val="center"/>
              <w:rPr>
                <w:rFonts w:cstheme="minorHAnsi"/>
                <w:color w:val="000000"/>
                <w:sz w:val="20"/>
                <w:szCs w:val="20"/>
              </w:rPr>
            </w:pPr>
            <w:r w:rsidRPr="00FC7378">
              <w:rPr>
                <w:rFonts w:cstheme="minorHAnsi"/>
                <w:color w:val="000000"/>
                <w:sz w:val="20"/>
                <w:szCs w:val="20"/>
              </w:rPr>
              <w:t>550-700</w:t>
            </w:r>
          </w:p>
        </w:tc>
        <w:tc>
          <w:tcPr>
            <w:tcW w:w="615" w:type="pct"/>
            <w:shd w:val="clear" w:color="auto" w:fill="EAF1DD" w:themeFill="accent3" w:themeFillTint="33"/>
            <w:vAlign w:val="center"/>
            <w:hideMark/>
          </w:tcPr>
          <w:p w:rsidRPr="00FC7378" w:rsidR="000A4ECC" w:rsidP="00FC7378" w:rsidRDefault="000A4ECC" w14:paraId="48CE1EEA" w14:textId="6E26D696">
            <w:pPr>
              <w:spacing w:after="0" w:line="240" w:lineRule="auto"/>
              <w:jc w:val="center"/>
              <w:rPr>
                <w:rFonts w:cstheme="minorHAnsi"/>
                <w:color w:val="000000"/>
                <w:sz w:val="20"/>
                <w:szCs w:val="20"/>
              </w:rPr>
            </w:pPr>
            <w:r w:rsidRPr="00FC7378">
              <w:rPr>
                <w:rFonts w:cstheme="minorHAnsi"/>
                <w:color w:val="000000"/>
                <w:sz w:val="20"/>
                <w:szCs w:val="20"/>
              </w:rPr>
              <w:t>0-20</w:t>
            </w:r>
          </w:p>
        </w:tc>
        <w:tc>
          <w:tcPr>
            <w:tcW w:w="613" w:type="pct"/>
            <w:shd w:val="clear" w:color="auto" w:fill="auto"/>
            <w:vAlign w:val="center"/>
            <w:hideMark/>
          </w:tcPr>
          <w:p w:rsidRPr="00FC7378" w:rsidR="000A4ECC" w:rsidP="00FC7378" w:rsidRDefault="000A4ECC" w14:paraId="2684E59B" w14:textId="09028BB2">
            <w:pPr>
              <w:spacing w:after="0" w:line="240" w:lineRule="auto"/>
              <w:jc w:val="center"/>
              <w:rPr>
                <w:rFonts w:cstheme="minorHAnsi"/>
                <w:color w:val="000000"/>
                <w:sz w:val="20"/>
                <w:szCs w:val="20"/>
              </w:rPr>
            </w:pPr>
            <w:r w:rsidRPr="00FC7378">
              <w:rPr>
                <w:rFonts w:cstheme="minorHAnsi"/>
                <w:color w:val="000000"/>
                <w:sz w:val="20"/>
                <w:szCs w:val="20"/>
              </w:rPr>
              <w:t>0-336</w:t>
            </w:r>
          </w:p>
        </w:tc>
        <w:tc>
          <w:tcPr>
            <w:tcW w:w="615" w:type="pct"/>
            <w:shd w:val="clear" w:color="auto" w:fill="EAF1DD" w:themeFill="accent3" w:themeFillTint="33"/>
            <w:vAlign w:val="center"/>
            <w:hideMark/>
          </w:tcPr>
          <w:p w:rsidRPr="00FC7378" w:rsidR="000A4ECC" w:rsidP="00FC7378" w:rsidRDefault="000A4ECC" w14:paraId="536922AE" w14:textId="7BB3BD6D">
            <w:pPr>
              <w:spacing w:after="0" w:line="240" w:lineRule="auto"/>
              <w:jc w:val="center"/>
              <w:rPr>
                <w:rFonts w:cstheme="minorHAnsi"/>
                <w:color w:val="000000"/>
                <w:sz w:val="20"/>
                <w:szCs w:val="20"/>
              </w:rPr>
            </w:pPr>
            <w:r w:rsidRPr="00FC7378">
              <w:rPr>
                <w:rFonts w:cstheme="minorHAnsi"/>
                <w:color w:val="000000"/>
                <w:sz w:val="20"/>
                <w:szCs w:val="20"/>
              </w:rPr>
              <w:t>10</w:t>
            </w:r>
          </w:p>
        </w:tc>
        <w:tc>
          <w:tcPr>
            <w:tcW w:w="613" w:type="pct"/>
            <w:shd w:val="clear" w:color="auto" w:fill="auto"/>
            <w:vAlign w:val="center"/>
            <w:hideMark/>
          </w:tcPr>
          <w:p w:rsidRPr="00FC7378" w:rsidR="000A4ECC" w:rsidP="00FC7378" w:rsidRDefault="000A4ECC" w14:paraId="03644FF8" w14:textId="220353B6">
            <w:pPr>
              <w:spacing w:after="0" w:line="240" w:lineRule="auto"/>
              <w:jc w:val="center"/>
              <w:rPr>
                <w:rFonts w:cstheme="minorHAnsi"/>
                <w:color w:val="000000"/>
                <w:sz w:val="20"/>
                <w:szCs w:val="20"/>
              </w:rPr>
            </w:pPr>
            <w:r w:rsidRPr="00FC7378">
              <w:rPr>
                <w:rFonts w:cstheme="minorHAnsi"/>
                <w:color w:val="000000"/>
                <w:sz w:val="20"/>
                <w:szCs w:val="20"/>
              </w:rPr>
              <w:t>168</w:t>
            </w:r>
          </w:p>
        </w:tc>
      </w:tr>
      <w:tr w:rsidRPr="00B53BB1" w:rsidR="000A4ECC" w:rsidTr="00A545CA" w14:paraId="1D459980" w14:textId="77777777">
        <w:trPr>
          <w:trHeight w:val="312"/>
        </w:trPr>
        <w:tc>
          <w:tcPr>
            <w:tcW w:w="800" w:type="pct"/>
            <w:shd w:val="clear" w:color="auto" w:fill="auto"/>
            <w:vAlign w:val="center"/>
            <w:hideMark/>
          </w:tcPr>
          <w:p w:rsidRPr="00FC7378" w:rsidR="000A4ECC" w:rsidP="00FC7378" w:rsidRDefault="000A4ECC" w14:paraId="0E732813" w14:textId="008D35D9">
            <w:pPr>
              <w:spacing w:after="0" w:line="240" w:lineRule="auto"/>
              <w:rPr>
                <w:rFonts w:cstheme="minorHAnsi"/>
                <w:color w:val="000000"/>
                <w:sz w:val="20"/>
                <w:szCs w:val="20"/>
              </w:rPr>
            </w:pPr>
            <w:r w:rsidRPr="00FC7378">
              <w:rPr>
                <w:rFonts w:cstheme="minorHAnsi"/>
                <w:color w:val="000000"/>
                <w:sz w:val="20"/>
                <w:szCs w:val="20"/>
              </w:rPr>
              <w:t>õpetaja</w:t>
            </w:r>
          </w:p>
        </w:tc>
        <w:tc>
          <w:tcPr>
            <w:tcW w:w="582" w:type="pct"/>
            <w:shd w:val="clear" w:color="auto" w:fill="EAF1DD" w:themeFill="accent3" w:themeFillTint="33"/>
            <w:vAlign w:val="center"/>
            <w:hideMark/>
          </w:tcPr>
          <w:p w:rsidRPr="00FC7378" w:rsidR="000A4ECC" w:rsidP="00FC7378" w:rsidRDefault="000A4ECC" w14:paraId="72D50EFB" w14:textId="6A236563">
            <w:pPr>
              <w:spacing w:after="0" w:line="240" w:lineRule="auto"/>
              <w:jc w:val="center"/>
              <w:rPr>
                <w:rFonts w:cstheme="minorHAnsi"/>
                <w:color w:val="000000"/>
                <w:sz w:val="20"/>
                <w:szCs w:val="20"/>
              </w:rPr>
            </w:pPr>
            <w:r w:rsidRPr="00FC7378">
              <w:rPr>
                <w:rFonts w:cstheme="minorHAnsi"/>
                <w:color w:val="000000"/>
                <w:sz w:val="20"/>
                <w:szCs w:val="20"/>
              </w:rPr>
              <w:t>80-90</w:t>
            </w:r>
          </w:p>
        </w:tc>
        <w:tc>
          <w:tcPr>
            <w:tcW w:w="617" w:type="pct"/>
            <w:shd w:val="clear" w:color="auto" w:fill="auto"/>
            <w:vAlign w:val="center"/>
            <w:hideMark/>
          </w:tcPr>
          <w:p w:rsidRPr="00FC7378" w:rsidR="000A4ECC" w:rsidP="00FC7378" w:rsidRDefault="000A4ECC" w14:paraId="72ACA838" w14:textId="6801B1C8">
            <w:pPr>
              <w:spacing w:after="0" w:line="240" w:lineRule="auto"/>
              <w:jc w:val="center"/>
              <w:rPr>
                <w:rFonts w:cstheme="minorHAnsi"/>
                <w:color w:val="000000"/>
                <w:sz w:val="20"/>
                <w:szCs w:val="20"/>
              </w:rPr>
            </w:pPr>
            <w:r w:rsidRPr="00FC7378">
              <w:rPr>
                <w:rFonts w:cstheme="minorHAnsi"/>
                <w:color w:val="000000"/>
                <w:sz w:val="20"/>
                <w:szCs w:val="20"/>
              </w:rPr>
              <w:t>1344-1512</w:t>
            </w:r>
          </w:p>
        </w:tc>
        <w:tc>
          <w:tcPr>
            <w:tcW w:w="545" w:type="pct"/>
            <w:shd w:val="clear" w:color="auto" w:fill="auto"/>
            <w:vAlign w:val="center"/>
            <w:hideMark/>
          </w:tcPr>
          <w:p w:rsidRPr="00FC7378" w:rsidR="000A4ECC" w:rsidP="00FC7378" w:rsidRDefault="000A4ECC" w14:paraId="64BE620E" w14:textId="51F9E1D6">
            <w:pPr>
              <w:spacing w:after="0" w:line="240" w:lineRule="auto"/>
              <w:jc w:val="center"/>
              <w:rPr>
                <w:rFonts w:cstheme="minorHAnsi"/>
                <w:color w:val="000000"/>
                <w:sz w:val="20"/>
                <w:szCs w:val="20"/>
              </w:rPr>
            </w:pPr>
            <w:r w:rsidRPr="00FC7378">
              <w:rPr>
                <w:rFonts w:cstheme="minorHAnsi"/>
                <w:color w:val="000000"/>
                <w:sz w:val="20"/>
                <w:szCs w:val="20"/>
              </w:rPr>
              <w:t>650-800</w:t>
            </w:r>
          </w:p>
        </w:tc>
        <w:tc>
          <w:tcPr>
            <w:tcW w:w="615" w:type="pct"/>
            <w:shd w:val="clear" w:color="auto" w:fill="EAF1DD" w:themeFill="accent3" w:themeFillTint="33"/>
            <w:vAlign w:val="center"/>
            <w:hideMark/>
          </w:tcPr>
          <w:p w:rsidRPr="00FC7378" w:rsidR="000A4ECC" w:rsidP="00FC7378" w:rsidRDefault="000A4ECC" w14:paraId="6F7019F9" w14:textId="3B098EEB">
            <w:pPr>
              <w:spacing w:after="0" w:line="240" w:lineRule="auto"/>
              <w:jc w:val="center"/>
              <w:rPr>
                <w:rFonts w:cstheme="minorHAnsi"/>
                <w:color w:val="000000"/>
                <w:sz w:val="20"/>
                <w:szCs w:val="20"/>
              </w:rPr>
            </w:pPr>
            <w:r w:rsidRPr="00FC7378">
              <w:rPr>
                <w:rFonts w:cstheme="minorHAnsi"/>
                <w:color w:val="000000"/>
                <w:sz w:val="20"/>
                <w:szCs w:val="20"/>
              </w:rPr>
              <w:t>0-10</w:t>
            </w:r>
          </w:p>
        </w:tc>
        <w:tc>
          <w:tcPr>
            <w:tcW w:w="613" w:type="pct"/>
            <w:shd w:val="clear" w:color="auto" w:fill="auto"/>
            <w:vAlign w:val="center"/>
            <w:hideMark/>
          </w:tcPr>
          <w:p w:rsidRPr="00FC7378" w:rsidR="000A4ECC" w:rsidP="00FC7378" w:rsidRDefault="000A4ECC" w14:paraId="3AA147FD" w14:textId="753CF8C2">
            <w:pPr>
              <w:spacing w:after="0" w:line="240" w:lineRule="auto"/>
              <w:jc w:val="center"/>
              <w:rPr>
                <w:rFonts w:cstheme="minorHAnsi"/>
                <w:color w:val="000000"/>
                <w:sz w:val="20"/>
                <w:szCs w:val="20"/>
              </w:rPr>
            </w:pPr>
            <w:r w:rsidRPr="00FC7378">
              <w:rPr>
                <w:rFonts w:cstheme="minorHAnsi"/>
                <w:color w:val="000000"/>
                <w:sz w:val="20"/>
                <w:szCs w:val="20"/>
              </w:rPr>
              <w:t>0-168</w:t>
            </w:r>
          </w:p>
        </w:tc>
        <w:tc>
          <w:tcPr>
            <w:tcW w:w="615" w:type="pct"/>
            <w:shd w:val="clear" w:color="auto" w:fill="EAF1DD" w:themeFill="accent3" w:themeFillTint="33"/>
            <w:vAlign w:val="center"/>
            <w:hideMark/>
          </w:tcPr>
          <w:p w:rsidRPr="00FC7378" w:rsidR="000A4ECC" w:rsidP="00FC7378" w:rsidRDefault="000A4ECC" w14:paraId="5853895A" w14:textId="4BF0568D">
            <w:pPr>
              <w:spacing w:after="0" w:line="240" w:lineRule="auto"/>
              <w:jc w:val="center"/>
              <w:rPr>
                <w:rFonts w:cstheme="minorHAnsi"/>
                <w:color w:val="000000"/>
                <w:sz w:val="20"/>
                <w:szCs w:val="20"/>
              </w:rPr>
            </w:pPr>
            <w:r w:rsidRPr="00FC7378">
              <w:rPr>
                <w:rFonts w:cstheme="minorHAnsi"/>
                <w:color w:val="000000"/>
                <w:sz w:val="20"/>
                <w:szCs w:val="20"/>
              </w:rPr>
              <w:t>10</w:t>
            </w:r>
          </w:p>
        </w:tc>
        <w:tc>
          <w:tcPr>
            <w:tcW w:w="613" w:type="pct"/>
            <w:shd w:val="clear" w:color="auto" w:fill="auto"/>
            <w:vAlign w:val="center"/>
            <w:hideMark/>
          </w:tcPr>
          <w:p w:rsidRPr="00FC7378" w:rsidR="000A4ECC" w:rsidP="00FC7378" w:rsidRDefault="000A4ECC" w14:paraId="17C936BC" w14:textId="39232046">
            <w:pPr>
              <w:spacing w:after="0" w:line="240" w:lineRule="auto"/>
              <w:jc w:val="center"/>
              <w:rPr>
                <w:rFonts w:cstheme="minorHAnsi"/>
                <w:color w:val="000000"/>
                <w:sz w:val="20"/>
                <w:szCs w:val="20"/>
              </w:rPr>
            </w:pPr>
            <w:r w:rsidRPr="00FC7378">
              <w:rPr>
                <w:rFonts w:cstheme="minorHAnsi"/>
                <w:color w:val="000000"/>
                <w:sz w:val="20"/>
                <w:szCs w:val="20"/>
              </w:rPr>
              <w:t>168</w:t>
            </w:r>
          </w:p>
        </w:tc>
      </w:tr>
      <w:tr w:rsidRPr="00B53BB1" w:rsidR="000A4ECC" w:rsidTr="00A545CA" w14:paraId="36054389" w14:textId="77777777">
        <w:trPr>
          <w:trHeight w:val="345"/>
        </w:trPr>
        <w:tc>
          <w:tcPr>
            <w:tcW w:w="800" w:type="pct"/>
            <w:shd w:val="clear" w:color="auto" w:fill="auto"/>
            <w:vAlign w:val="center"/>
            <w:hideMark/>
          </w:tcPr>
          <w:p w:rsidRPr="00FC7378" w:rsidR="000A4ECC" w:rsidP="00FC7378" w:rsidRDefault="000A4ECC" w14:paraId="121E76C1" w14:textId="115FE9E4">
            <w:pPr>
              <w:spacing w:after="0" w:line="240" w:lineRule="auto"/>
              <w:rPr>
                <w:rFonts w:cstheme="minorHAnsi"/>
                <w:color w:val="000000"/>
                <w:sz w:val="20"/>
                <w:szCs w:val="20"/>
              </w:rPr>
            </w:pPr>
            <w:r w:rsidRPr="00FC7378">
              <w:rPr>
                <w:rFonts w:cstheme="minorHAnsi"/>
                <w:color w:val="000000"/>
                <w:sz w:val="20"/>
                <w:szCs w:val="20"/>
              </w:rPr>
              <w:t>instruktor</w:t>
            </w:r>
          </w:p>
        </w:tc>
        <w:tc>
          <w:tcPr>
            <w:tcW w:w="582" w:type="pct"/>
            <w:shd w:val="clear" w:color="auto" w:fill="EAF1DD" w:themeFill="accent3" w:themeFillTint="33"/>
            <w:vAlign w:val="center"/>
            <w:hideMark/>
          </w:tcPr>
          <w:p w:rsidRPr="00FC7378" w:rsidR="000A4ECC" w:rsidP="00FC7378" w:rsidRDefault="000A4ECC" w14:paraId="35BE86E2" w14:textId="3E4B8C22">
            <w:pPr>
              <w:spacing w:after="0" w:line="240" w:lineRule="auto"/>
              <w:jc w:val="center"/>
              <w:rPr>
                <w:rFonts w:cstheme="minorHAnsi"/>
                <w:color w:val="000000"/>
                <w:sz w:val="20"/>
                <w:szCs w:val="20"/>
              </w:rPr>
            </w:pPr>
            <w:r w:rsidRPr="00FC7378">
              <w:rPr>
                <w:rFonts w:cstheme="minorHAnsi"/>
                <w:color w:val="000000"/>
                <w:sz w:val="20"/>
                <w:szCs w:val="20"/>
              </w:rPr>
              <w:t>90</w:t>
            </w:r>
          </w:p>
        </w:tc>
        <w:tc>
          <w:tcPr>
            <w:tcW w:w="617" w:type="pct"/>
            <w:shd w:val="clear" w:color="auto" w:fill="auto"/>
            <w:vAlign w:val="center"/>
            <w:hideMark/>
          </w:tcPr>
          <w:p w:rsidRPr="00FC7378" w:rsidR="000A4ECC" w:rsidP="00FC7378" w:rsidRDefault="000A4ECC" w14:paraId="69494B7D" w14:textId="3C8B727C">
            <w:pPr>
              <w:spacing w:after="0" w:line="240" w:lineRule="auto"/>
              <w:jc w:val="center"/>
              <w:rPr>
                <w:rFonts w:cstheme="minorHAnsi"/>
                <w:color w:val="000000"/>
                <w:sz w:val="20"/>
                <w:szCs w:val="20"/>
              </w:rPr>
            </w:pPr>
            <w:r w:rsidRPr="00FC7378">
              <w:rPr>
                <w:rFonts w:cstheme="minorHAnsi"/>
                <w:color w:val="000000"/>
                <w:sz w:val="20"/>
                <w:szCs w:val="20"/>
              </w:rPr>
              <w:t>1512</w:t>
            </w:r>
          </w:p>
        </w:tc>
        <w:tc>
          <w:tcPr>
            <w:tcW w:w="545" w:type="pct"/>
            <w:shd w:val="clear" w:color="auto" w:fill="auto"/>
            <w:vAlign w:val="center"/>
            <w:hideMark/>
          </w:tcPr>
          <w:p w:rsidRPr="00FC7378" w:rsidR="000A4ECC" w:rsidP="00FC7378" w:rsidRDefault="000A4ECC" w14:paraId="3BE1EDE0" w14:textId="29525C9F">
            <w:pPr>
              <w:spacing w:after="0" w:line="240" w:lineRule="auto"/>
              <w:jc w:val="center"/>
              <w:rPr>
                <w:rFonts w:cstheme="minorHAnsi"/>
                <w:color w:val="000000"/>
                <w:sz w:val="20"/>
                <w:szCs w:val="20"/>
              </w:rPr>
            </w:pPr>
            <w:r w:rsidRPr="00FC7378">
              <w:rPr>
                <w:rFonts w:cstheme="minorHAnsi"/>
                <w:color w:val="000000"/>
                <w:sz w:val="20"/>
                <w:szCs w:val="20"/>
              </w:rPr>
              <w:t>750-850</w:t>
            </w:r>
          </w:p>
        </w:tc>
        <w:tc>
          <w:tcPr>
            <w:tcW w:w="615" w:type="pct"/>
            <w:shd w:val="clear" w:color="auto" w:fill="EAF1DD" w:themeFill="accent3" w:themeFillTint="33"/>
            <w:vAlign w:val="center"/>
            <w:hideMark/>
          </w:tcPr>
          <w:p w:rsidRPr="00FC7378" w:rsidR="000A4ECC" w:rsidP="00FC7378" w:rsidRDefault="000A4ECC" w14:paraId="01A8E9BC" w14:textId="53AF2DA2">
            <w:pPr>
              <w:spacing w:after="0" w:line="240" w:lineRule="auto"/>
              <w:jc w:val="center"/>
              <w:rPr>
                <w:rFonts w:cstheme="minorHAnsi"/>
                <w:color w:val="000000"/>
                <w:sz w:val="20"/>
                <w:szCs w:val="20"/>
              </w:rPr>
            </w:pPr>
            <w:r w:rsidRPr="00FC7378">
              <w:rPr>
                <w:rFonts w:cstheme="minorHAnsi"/>
                <w:color w:val="000000"/>
                <w:sz w:val="20"/>
                <w:szCs w:val="20"/>
              </w:rPr>
              <w:t>-</w:t>
            </w:r>
          </w:p>
        </w:tc>
        <w:tc>
          <w:tcPr>
            <w:tcW w:w="613" w:type="pct"/>
            <w:shd w:val="clear" w:color="auto" w:fill="auto"/>
            <w:vAlign w:val="center"/>
            <w:hideMark/>
          </w:tcPr>
          <w:p w:rsidRPr="00FC7378" w:rsidR="000A4ECC" w:rsidP="00FC7378" w:rsidRDefault="000A4ECC" w14:paraId="481B8632" w14:textId="1A435DA4">
            <w:pPr>
              <w:spacing w:after="0" w:line="240" w:lineRule="auto"/>
              <w:jc w:val="center"/>
              <w:rPr>
                <w:rFonts w:cstheme="minorHAnsi"/>
                <w:color w:val="000000"/>
                <w:sz w:val="20"/>
                <w:szCs w:val="20"/>
              </w:rPr>
            </w:pPr>
            <w:r w:rsidRPr="00FC7378">
              <w:rPr>
                <w:rFonts w:cstheme="minorHAnsi"/>
                <w:color w:val="000000"/>
                <w:sz w:val="20"/>
                <w:szCs w:val="20"/>
              </w:rPr>
              <w:t>-</w:t>
            </w:r>
          </w:p>
        </w:tc>
        <w:tc>
          <w:tcPr>
            <w:tcW w:w="615" w:type="pct"/>
            <w:shd w:val="clear" w:color="auto" w:fill="EAF1DD" w:themeFill="accent3" w:themeFillTint="33"/>
            <w:vAlign w:val="center"/>
            <w:hideMark/>
          </w:tcPr>
          <w:p w:rsidRPr="00FC7378" w:rsidR="000A4ECC" w:rsidP="00FC7378" w:rsidRDefault="000A4ECC" w14:paraId="62F80F25" w14:textId="418DA546">
            <w:pPr>
              <w:spacing w:after="0" w:line="240" w:lineRule="auto"/>
              <w:jc w:val="center"/>
              <w:rPr>
                <w:rFonts w:cstheme="minorHAnsi"/>
                <w:color w:val="000000"/>
                <w:sz w:val="20"/>
                <w:szCs w:val="20"/>
              </w:rPr>
            </w:pPr>
            <w:r w:rsidRPr="00FC7378">
              <w:rPr>
                <w:rFonts w:cstheme="minorHAnsi"/>
                <w:color w:val="000000"/>
                <w:sz w:val="20"/>
                <w:szCs w:val="20"/>
              </w:rPr>
              <w:t>10</w:t>
            </w:r>
          </w:p>
        </w:tc>
        <w:tc>
          <w:tcPr>
            <w:tcW w:w="613" w:type="pct"/>
            <w:shd w:val="clear" w:color="auto" w:fill="auto"/>
            <w:vAlign w:val="center"/>
            <w:hideMark/>
          </w:tcPr>
          <w:p w:rsidRPr="00FC7378" w:rsidR="000A4ECC" w:rsidP="00FC7378" w:rsidRDefault="000A4ECC" w14:paraId="6169E1B8" w14:textId="0E5B3E10">
            <w:pPr>
              <w:spacing w:after="0" w:line="240" w:lineRule="auto"/>
              <w:jc w:val="center"/>
              <w:rPr>
                <w:rFonts w:cstheme="minorHAnsi"/>
                <w:color w:val="000000"/>
                <w:sz w:val="20"/>
                <w:szCs w:val="20"/>
              </w:rPr>
            </w:pPr>
            <w:r w:rsidRPr="00FC7378">
              <w:rPr>
                <w:rFonts w:cstheme="minorHAnsi"/>
                <w:color w:val="000000"/>
                <w:sz w:val="20"/>
                <w:szCs w:val="20"/>
              </w:rPr>
              <w:t>168</w:t>
            </w:r>
          </w:p>
        </w:tc>
      </w:tr>
      <w:tr w:rsidRPr="00B53BB1" w:rsidR="000A4ECC" w:rsidTr="00A545CA" w14:paraId="7AB6260E" w14:textId="77777777">
        <w:trPr>
          <w:trHeight w:val="324"/>
        </w:trPr>
        <w:tc>
          <w:tcPr>
            <w:tcW w:w="800" w:type="pct"/>
            <w:shd w:val="clear" w:color="auto" w:fill="auto"/>
            <w:vAlign w:val="center"/>
            <w:hideMark/>
          </w:tcPr>
          <w:p w:rsidRPr="00FC7378" w:rsidR="000A4ECC" w:rsidP="00FC7378" w:rsidRDefault="000A4ECC" w14:paraId="02FCA3A2" w14:textId="120427F0">
            <w:pPr>
              <w:spacing w:after="0" w:line="240" w:lineRule="auto"/>
              <w:rPr>
                <w:rFonts w:cstheme="minorHAnsi"/>
                <w:color w:val="000000"/>
                <w:sz w:val="20"/>
                <w:szCs w:val="20"/>
              </w:rPr>
            </w:pPr>
            <w:r w:rsidRPr="00FC7378">
              <w:rPr>
                <w:rFonts w:cstheme="minorHAnsi"/>
                <w:color w:val="000000"/>
                <w:sz w:val="20"/>
                <w:szCs w:val="20"/>
              </w:rPr>
              <w:t>teadur</w:t>
            </w:r>
          </w:p>
        </w:tc>
        <w:tc>
          <w:tcPr>
            <w:tcW w:w="582" w:type="pct"/>
            <w:shd w:val="clear" w:color="auto" w:fill="EAF1DD" w:themeFill="accent3" w:themeFillTint="33"/>
            <w:vAlign w:val="center"/>
            <w:hideMark/>
          </w:tcPr>
          <w:p w:rsidRPr="00FC7378" w:rsidR="000A4ECC" w:rsidP="00FC7378" w:rsidRDefault="000A4ECC" w14:paraId="311E2E8E" w14:textId="0400EDBA">
            <w:pPr>
              <w:spacing w:after="0" w:line="240" w:lineRule="auto"/>
              <w:jc w:val="center"/>
              <w:rPr>
                <w:rFonts w:cstheme="minorHAnsi"/>
                <w:color w:val="000000"/>
                <w:sz w:val="20"/>
                <w:szCs w:val="20"/>
              </w:rPr>
            </w:pPr>
            <w:r w:rsidRPr="00FC7378">
              <w:rPr>
                <w:rFonts w:cstheme="minorHAnsi"/>
                <w:color w:val="000000"/>
                <w:sz w:val="20"/>
                <w:szCs w:val="20"/>
              </w:rPr>
              <w:t>10-20</w:t>
            </w:r>
          </w:p>
        </w:tc>
        <w:tc>
          <w:tcPr>
            <w:tcW w:w="617" w:type="pct"/>
            <w:shd w:val="clear" w:color="auto" w:fill="auto"/>
            <w:vAlign w:val="center"/>
            <w:hideMark/>
          </w:tcPr>
          <w:p w:rsidRPr="00FC7378" w:rsidR="000A4ECC" w:rsidP="00FC7378" w:rsidRDefault="000A4ECC" w14:paraId="6DECD9F9" w14:textId="25AD15E5">
            <w:pPr>
              <w:spacing w:after="0" w:line="240" w:lineRule="auto"/>
              <w:jc w:val="center"/>
              <w:rPr>
                <w:rFonts w:cstheme="minorHAnsi"/>
                <w:color w:val="000000"/>
                <w:sz w:val="20"/>
                <w:szCs w:val="20"/>
              </w:rPr>
            </w:pPr>
            <w:r w:rsidRPr="00FC7378">
              <w:rPr>
                <w:rFonts w:cstheme="minorHAnsi"/>
                <w:color w:val="000000"/>
                <w:sz w:val="20"/>
                <w:szCs w:val="20"/>
              </w:rPr>
              <w:t>177-354</w:t>
            </w:r>
          </w:p>
        </w:tc>
        <w:tc>
          <w:tcPr>
            <w:tcW w:w="545" w:type="pct"/>
            <w:shd w:val="clear" w:color="auto" w:fill="auto"/>
            <w:vAlign w:val="center"/>
            <w:hideMark/>
          </w:tcPr>
          <w:p w:rsidRPr="00FC7378" w:rsidR="000A4ECC" w:rsidP="00FC7378" w:rsidRDefault="000A4ECC" w14:paraId="327314E0" w14:textId="0163FE54">
            <w:pPr>
              <w:spacing w:after="0" w:line="240" w:lineRule="auto"/>
              <w:jc w:val="center"/>
              <w:rPr>
                <w:rFonts w:cstheme="minorHAnsi"/>
                <w:color w:val="000000"/>
                <w:sz w:val="20"/>
                <w:szCs w:val="20"/>
              </w:rPr>
            </w:pPr>
            <w:r w:rsidRPr="00FC7378">
              <w:rPr>
                <w:rFonts w:cstheme="minorHAnsi"/>
                <w:color w:val="000000"/>
                <w:sz w:val="20"/>
                <w:szCs w:val="20"/>
              </w:rPr>
              <w:t>80-160</w:t>
            </w:r>
          </w:p>
        </w:tc>
        <w:tc>
          <w:tcPr>
            <w:tcW w:w="615" w:type="pct"/>
            <w:shd w:val="clear" w:color="auto" w:fill="EAF1DD" w:themeFill="accent3" w:themeFillTint="33"/>
            <w:vAlign w:val="center"/>
            <w:hideMark/>
          </w:tcPr>
          <w:p w:rsidRPr="00FC7378" w:rsidR="000A4ECC" w:rsidP="00FC7378" w:rsidRDefault="000A4ECC" w14:paraId="5D881BED" w14:textId="20E24804">
            <w:pPr>
              <w:spacing w:after="0" w:line="240" w:lineRule="auto"/>
              <w:jc w:val="center"/>
              <w:rPr>
                <w:rFonts w:cstheme="minorHAnsi"/>
                <w:color w:val="000000"/>
                <w:sz w:val="20"/>
                <w:szCs w:val="20"/>
              </w:rPr>
            </w:pPr>
            <w:r w:rsidRPr="00FC7378">
              <w:rPr>
                <w:rFonts w:cstheme="minorHAnsi"/>
                <w:color w:val="000000"/>
                <w:sz w:val="20"/>
                <w:szCs w:val="20"/>
              </w:rPr>
              <w:t>70-80</w:t>
            </w:r>
          </w:p>
        </w:tc>
        <w:tc>
          <w:tcPr>
            <w:tcW w:w="613" w:type="pct"/>
            <w:shd w:val="clear" w:color="auto" w:fill="auto"/>
            <w:vAlign w:val="center"/>
            <w:hideMark/>
          </w:tcPr>
          <w:p w:rsidRPr="00FC7378" w:rsidR="000A4ECC" w:rsidP="00FC7378" w:rsidRDefault="000A4ECC" w14:paraId="49A43C5F" w14:textId="037B44FA">
            <w:pPr>
              <w:spacing w:after="0" w:line="240" w:lineRule="auto"/>
              <w:jc w:val="center"/>
              <w:rPr>
                <w:rFonts w:cstheme="minorHAnsi"/>
                <w:color w:val="000000"/>
                <w:sz w:val="20"/>
                <w:szCs w:val="20"/>
              </w:rPr>
            </w:pPr>
            <w:r w:rsidRPr="00FC7378">
              <w:rPr>
                <w:rFonts w:cstheme="minorHAnsi"/>
                <w:color w:val="000000"/>
                <w:sz w:val="20"/>
                <w:szCs w:val="20"/>
              </w:rPr>
              <w:t>1239-1416</w:t>
            </w:r>
          </w:p>
        </w:tc>
        <w:tc>
          <w:tcPr>
            <w:tcW w:w="615" w:type="pct"/>
            <w:shd w:val="clear" w:color="auto" w:fill="EAF1DD" w:themeFill="accent3" w:themeFillTint="33"/>
            <w:vAlign w:val="center"/>
            <w:hideMark/>
          </w:tcPr>
          <w:p w:rsidRPr="00FC7378" w:rsidR="000A4ECC" w:rsidP="00FC7378" w:rsidRDefault="000A4ECC" w14:paraId="3CACEA38" w14:textId="6A023ED4">
            <w:pPr>
              <w:spacing w:after="0" w:line="240" w:lineRule="auto"/>
              <w:jc w:val="center"/>
              <w:rPr>
                <w:rFonts w:cstheme="minorHAnsi"/>
                <w:color w:val="000000"/>
                <w:sz w:val="20"/>
                <w:szCs w:val="20"/>
              </w:rPr>
            </w:pPr>
            <w:r w:rsidRPr="00FC7378">
              <w:rPr>
                <w:rFonts w:cstheme="minorHAnsi"/>
                <w:color w:val="000000"/>
                <w:sz w:val="20"/>
                <w:szCs w:val="20"/>
              </w:rPr>
              <w:t>10</w:t>
            </w:r>
          </w:p>
        </w:tc>
        <w:tc>
          <w:tcPr>
            <w:tcW w:w="613" w:type="pct"/>
            <w:shd w:val="clear" w:color="auto" w:fill="auto"/>
            <w:vAlign w:val="center"/>
            <w:hideMark/>
          </w:tcPr>
          <w:p w:rsidRPr="00FC7378" w:rsidR="000A4ECC" w:rsidP="00FC7378" w:rsidRDefault="000A4ECC" w14:paraId="50A23ACA" w14:textId="416ADFB2">
            <w:pPr>
              <w:spacing w:after="0" w:line="240" w:lineRule="auto"/>
              <w:jc w:val="center"/>
              <w:rPr>
                <w:rFonts w:cstheme="minorHAnsi"/>
                <w:color w:val="000000"/>
                <w:sz w:val="20"/>
                <w:szCs w:val="20"/>
              </w:rPr>
            </w:pPr>
            <w:r w:rsidRPr="00FC7378">
              <w:rPr>
                <w:rFonts w:cstheme="minorHAnsi"/>
                <w:color w:val="000000"/>
                <w:sz w:val="20"/>
                <w:szCs w:val="20"/>
              </w:rPr>
              <w:t>177</w:t>
            </w:r>
          </w:p>
        </w:tc>
      </w:tr>
      <w:tr w:rsidRPr="00B53BB1" w:rsidR="000A4ECC" w:rsidTr="00A545CA" w14:paraId="4719D4B9" w14:textId="77777777">
        <w:trPr>
          <w:trHeight w:val="324"/>
        </w:trPr>
        <w:tc>
          <w:tcPr>
            <w:tcW w:w="800" w:type="pct"/>
            <w:shd w:val="clear" w:color="auto" w:fill="auto"/>
            <w:vAlign w:val="center"/>
          </w:tcPr>
          <w:p w:rsidRPr="00FC7378" w:rsidR="000A4ECC" w:rsidP="00FC7378" w:rsidRDefault="000A4ECC" w14:paraId="40D3C2D3" w14:textId="7852E936">
            <w:pPr>
              <w:spacing w:after="0" w:line="240" w:lineRule="auto"/>
              <w:rPr>
                <w:rFonts w:cstheme="minorHAnsi"/>
                <w:color w:val="000000"/>
                <w:sz w:val="20"/>
                <w:szCs w:val="20"/>
              </w:rPr>
            </w:pPr>
            <w:r>
              <w:rPr>
                <w:rFonts w:cstheme="minorHAnsi"/>
                <w:color w:val="000000"/>
                <w:sz w:val="20"/>
                <w:szCs w:val="20"/>
              </w:rPr>
              <w:t>nooremteadur</w:t>
            </w:r>
          </w:p>
        </w:tc>
        <w:tc>
          <w:tcPr>
            <w:tcW w:w="582" w:type="pct"/>
            <w:shd w:val="clear" w:color="auto" w:fill="EAF1DD" w:themeFill="accent3" w:themeFillTint="33"/>
            <w:vAlign w:val="center"/>
          </w:tcPr>
          <w:p w:rsidRPr="00FC7378" w:rsidR="000A4ECC" w:rsidP="00FC7378" w:rsidRDefault="000A4ECC" w14:paraId="16E600F5" w14:textId="2D8AABD7">
            <w:pPr>
              <w:spacing w:after="0" w:line="240" w:lineRule="auto"/>
              <w:jc w:val="center"/>
              <w:rPr>
                <w:rFonts w:cstheme="minorHAnsi"/>
                <w:color w:val="000000"/>
                <w:sz w:val="20"/>
                <w:szCs w:val="20"/>
              </w:rPr>
            </w:pPr>
            <w:r>
              <w:rPr>
                <w:rFonts w:cstheme="minorHAnsi"/>
                <w:color w:val="000000"/>
                <w:sz w:val="20"/>
                <w:szCs w:val="20"/>
              </w:rPr>
              <w:t>0-10</w:t>
            </w:r>
          </w:p>
        </w:tc>
        <w:tc>
          <w:tcPr>
            <w:tcW w:w="617" w:type="pct"/>
            <w:shd w:val="clear" w:color="auto" w:fill="auto"/>
            <w:vAlign w:val="center"/>
          </w:tcPr>
          <w:p w:rsidRPr="00FC7378" w:rsidR="000A4ECC" w:rsidP="00FC7378" w:rsidRDefault="000A4ECC" w14:paraId="10BF647D" w14:textId="6D78F3CB">
            <w:pPr>
              <w:spacing w:after="0" w:line="240" w:lineRule="auto"/>
              <w:jc w:val="center"/>
              <w:rPr>
                <w:rFonts w:cstheme="minorHAnsi"/>
                <w:color w:val="000000"/>
                <w:sz w:val="20"/>
                <w:szCs w:val="20"/>
              </w:rPr>
            </w:pPr>
            <w:r>
              <w:rPr>
                <w:rFonts w:cstheme="minorHAnsi"/>
                <w:color w:val="000000"/>
                <w:sz w:val="20"/>
                <w:szCs w:val="20"/>
              </w:rPr>
              <w:t>0-177</w:t>
            </w:r>
          </w:p>
        </w:tc>
        <w:tc>
          <w:tcPr>
            <w:tcW w:w="545" w:type="pct"/>
            <w:shd w:val="clear" w:color="auto" w:fill="auto"/>
            <w:vAlign w:val="center"/>
          </w:tcPr>
          <w:p w:rsidRPr="00FC7378" w:rsidR="000A4ECC" w:rsidP="00FC7378" w:rsidRDefault="000A4ECC" w14:paraId="197ECCB4" w14:textId="5EB9F8D3">
            <w:pPr>
              <w:spacing w:after="0" w:line="240" w:lineRule="auto"/>
              <w:jc w:val="center"/>
              <w:rPr>
                <w:rFonts w:cstheme="minorHAnsi"/>
                <w:color w:val="000000"/>
                <w:sz w:val="20"/>
                <w:szCs w:val="20"/>
              </w:rPr>
            </w:pPr>
            <w:r>
              <w:rPr>
                <w:rFonts w:cstheme="minorHAnsi"/>
                <w:color w:val="000000"/>
                <w:sz w:val="20"/>
                <w:szCs w:val="20"/>
              </w:rPr>
              <w:t>0-80</w:t>
            </w:r>
          </w:p>
        </w:tc>
        <w:tc>
          <w:tcPr>
            <w:tcW w:w="615" w:type="pct"/>
            <w:shd w:val="clear" w:color="auto" w:fill="EAF1DD" w:themeFill="accent3" w:themeFillTint="33"/>
            <w:vAlign w:val="center"/>
          </w:tcPr>
          <w:p w:rsidRPr="00FC7378" w:rsidR="000A4ECC" w:rsidP="00FC7378" w:rsidRDefault="000A4ECC" w14:paraId="34A257C8" w14:textId="1C89511E">
            <w:pPr>
              <w:spacing w:after="0" w:line="240" w:lineRule="auto"/>
              <w:jc w:val="center"/>
              <w:rPr>
                <w:rFonts w:cstheme="minorHAnsi"/>
                <w:color w:val="000000"/>
                <w:sz w:val="20"/>
                <w:szCs w:val="20"/>
              </w:rPr>
            </w:pPr>
            <w:r>
              <w:rPr>
                <w:rFonts w:cstheme="minorHAnsi"/>
                <w:color w:val="000000"/>
                <w:sz w:val="20"/>
                <w:szCs w:val="20"/>
              </w:rPr>
              <w:t>80-90</w:t>
            </w:r>
          </w:p>
        </w:tc>
        <w:tc>
          <w:tcPr>
            <w:tcW w:w="613" w:type="pct"/>
            <w:shd w:val="clear" w:color="auto" w:fill="auto"/>
            <w:vAlign w:val="center"/>
          </w:tcPr>
          <w:p w:rsidRPr="00FC7378" w:rsidR="000A4ECC" w:rsidP="00FC7378" w:rsidRDefault="000A4ECC" w14:paraId="530E6C98" w14:textId="1ECCC02B">
            <w:pPr>
              <w:spacing w:after="0" w:line="240" w:lineRule="auto"/>
              <w:jc w:val="center"/>
              <w:rPr>
                <w:rFonts w:cstheme="minorHAnsi"/>
                <w:color w:val="000000"/>
                <w:sz w:val="20"/>
                <w:szCs w:val="20"/>
              </w:rPr>
            </w:pPr>
            <w:r>
              <w:rPr>
                <w:rFonts w:cstheme="minorHAnsi"/>
                <w:color w:val="000000"/>
                <w:sz w:val="20"/>
                <w:szCs w:val="20"/>
              </w:rPr>
              <w:t>1416-1593</w:t>
            </w:r>
          </w:p>
        </w:tc>
        <w:tc>
          <w:tcPr>
            <w:tcW w:w="615" w:type="pct"/>
            <w:shd w:val="clear" w:color="auto" w:fill="EAF1DD" w:themeFill="accent3" w:themeFillTint="33"/>
            <w:vAlign w:val="center"/>
          </w:tcPr>
          <w:p w:rsidRPr="00FC7378" w:rsidR="000A4ECC" w:rsidP="00FC7378" w:rsidRDefault="000A4ECC" w14:paraId="6B68F45C" w14:textId="207E84AA">
            <w:pPr>
              <w:spacing w:after="0" w:line="240" w:lineRule="auto"/>
              <w:jc w:val="center"/>
              <w:rPr>
                <w:rFonts w:cstheme="minorHAnsi"/>
                <w:color w:val="000000"/>
                <w:sz w:val="20"/>
                <w:szCs w:val="20"/>
              </w:rPr>
            </w:pPr>
            <w:r>
              <w:rPr>
                <w:rFonts w:cstheme="minorHAnsi"/>
                <w:color w:val="000000"/>
                <w:sz w:val="20"/>
                <w:szCs w:val="20"/>
              </w:rPr>
              <w:t>10</w:t>
            </w:r>
          </w:p>
        </w:tc>
        <w:tc>
          <w:tcPr>
            <w:tcW w:w="613" w:type="pct"/>
            <w:shd w:val="clear" w:color="auto" w:fill="auto"/>
            <w:vAlign w:val="center"/>
          </w:tcPr>
          <w:p w:rsidRPr="00FC7378" w:rsidR="000A4ECC" w:rsidP="00FC7378" w:rsidRDefault="000A4ECC" w14:paraId="347351E7" w14:textId="40A0E35C">
            <w:pPr>
              <w:spacing w:after="0" w:line="240" w:lineRule="auto"/>
              <w:jc w:val="center"/>
              <w:rPr>
                <w:rFonts w:cstheme="minorHAnsi"/>
                <w:color w:val="000000"/>
                <w:sz w:val="20"/>
                <w:szCs w:val="20"/>
              </w:rPr>
            </w:pPr>
            <w:r>
              <w:rPr>
                <w:rFonts w:cstheme="minorHAnsi"/>
                <w:color w:val="000000"/>
                <w:sz w:val="20"/>
                <w:szCs w:val="20"/>
              </w:rPr>
              <w:t>177</w:t>
            </w:r>
          </w:p>
        </w:tc>
      </w:tr>
    </w:tbl>
    <w:p w:rsidR="005027D9" w:rsidP="00395544" w:rsidRDefault="005027D9" w14:paraId="4444259F" w14:textId="3AA25257">
      <w:pPr>
        <w:spacing w:after="0" w:line="240" w:lineRule="auto"/>
        <w:jc w:val="both"/>
      </w:pPr>
    </w:p>
    <w:p w:rsidR="00831D5F" w:rsidRDefault="00831D5F" w14:paraId="23A290E3" w14:textId="150D9C86">
      <w:r>
        <w:br w:type="page"/>
      </w:r>
      <w:bookmarkStart w:name="_GoBack" w:id="5"/>
      <w:bookmarkEnd w:id="5"/>
    </w:p>
    <w:p w:rsidR="009F5254" w:rsidP="009F5254" w:rsidRDefault="009F5254" w14:paraId="58138BA2" w14:textId="701C8B4B">
      <w:pPr>
        <w:tabs>
          <w:tab w:val="left" w:pos="8931"/>
        </w:tabs>
        <w:spacing w:after="0" w:line="240" w:lineRule="auto"/>
        <w:ind w:hanging="851"/>
      </w:pPr>
      <w:r>
        <w:lastRenderedPageBreak/>
        <w:t>A</w:t>
      </w:r>
      <w:r w:rsidR="008E4AE4">
        <w:t>kadeemilise töötaja</w:t>
      </w:r>
      <w:r>
        <w:t xml:space="preserve"> roll TAI tegevustes ning t</w:t>
      </w:r>
      <w:r w:rsidRPr="006F7789" w:rsidR="00E62AB7">
        <w:t>eadus- ja arendust</w:t>
      </w:r>
      <w:r w:rsidR="00E62AB7">
        <w:t xml:space="preserve">egevuse tulemuste </w:t>
      </w:r>
      <w:r>
        <w:t xml:space="preserve">                                        </w:t>
      </w:r>
      <w:r>
        <w:rPr>
          <w:rFonts w:cstheme="minorHAnsi"/>
          <w:szCs w:val="32"/>
        </w:rPr>
        <w:t>Lisa 2</w:t>
      </w:r>
    </w:p>
    <w:p w:rsidRPr="009F5254" w:rsidR="00D426E6" w:rsidP="009F5254" w:rsidRDefault="00E62AB7" w14:paraId="3A4205EE" w14:textId="66B6F247">
      <w:pPr>
        <w:tabs>
          <w:tab w:val="left" w:pos="8931"/>
        </w:tabs>
        <w:spacing w:after="0" w:line="240" w:lineRule="auto"/>
        <w:ind w:hanging="851"/>
      </w:pPr>
      <w:r>
        <w:t>publitseerimis</w:t>
      </w:r>
      <w:r w:rsidRPr="006F7789">
        <w:t>e</w:t>
      </w:r>
      <w:r w:rsidR="009F5254">
        <w:t xml:space="preserve"> </w:t>
      </w:r>
      <w:r w:rsidR="00CA4829">
        <w:t xml:space="preserve">ja tutvustamise </w:t>
      </w:r>
      <w:r w:rsidR="009F5254">
        <w:t>nõuded</w:t>
      </w:r>
      <w:r w:rsidR="008212C1">
        <w:rPr>
          <w:rFonts w:cstheme="minorHAnsi"/>
          <w:szCs w:val="32"/>
        </w:rPr>
        <w:tab/>
      </w:r>
    </w:p>
    <w:p w:rsidRPr="004D430A" w:rsidR="004D430A" w:rsidP="00831D5F" w:rsidRDefault="004D430A" w14:paraId="4C2DBB25" w14:textId="1787AB91">
      <w:pPr>
        <w:rPr>
          <w:rFonts w:eastAsiaTheme="majorEastAsia"/>
        </w:rPr>
      </w:pPr>
    </w:p>
    <w:tbl>
      <w:tblPr>
        <w:tblW w:w="0" w:type="auto"/>
        <w:tblInd w:w="-856" w:type="dxa"/>
        <w:tblCellMar>
          <w:left w:w="10" w:type="dxa"/>
          <w:right w:w="10" w:type="dxa"/>
        </w:tblCellMar>
        <w:tblLook w:val="04A0" w:firstRow="1" w:lastRow="0" w:firstColumn="1" w:lastColumn="0" w:noHBand="0" w:noVBand="1"/>
      </w:tblPr>
      <w:tblGrid>
        <w:gridCol w:w="1277"/>
        <w:gridCol w:w="2835"/>
        <w:gridCol w:w="3459"/>
        <w:gridCol w:w="2743"/>
      </w:tblGrid>
      <w:tr w:rsidR="00C72E86" w:rsidTr="00033844" w14:paraId="7C55030A" w14:textId="77777777">
        <w:tc>
          <w:tcPr>
            <w:tcW w:w="1277" w:type="dxa"/>
            <w:tcBorders>
              <w:top w:val="single" w:color="auto" w:sz="4" w:space="0"/>
              <w:left w:val="single" w:color="auto" w:sz="4" w:space="0"/>
              <w:bottom w:val="single" w:color="auto" w:sz="4" w:space="0"/>
              <w:right w:val="single" w:color="auto" w:sz="4" w:space="0"/>
            </w:tcBorders>
            <w:shd w:val="clear" w:color="auto" w:fill="EAF1DD" w:themeFill="accent3" w:themeFillTint="33"/>
            <w:hideMark/>
          </w:tcPr>
          <w:p w:rsidRPr="0048194E" w:rsidR="00C72E86" w:rsidRDefault="00C72E86" w14:paraId="3D3265ED" w14:textId="77777777">
            <w:pPr>
              <w:spacing w:after="0" w:line="240" w:lineRule="auto"/>
              <w:rPr>
                <w:b/>
                <w:sz w:val="20"/>
                <w:szCs w:val="20"/>
              </w:rPr>
            </w:pPr>
            <w:r w:rsidRPr="0048194E">
              <w:rPr>
                <w:b/>
                <w:sz w:val="20"/>
                <w:szCs w:val="20"/>
              </w:rPr>
              <w:t>Ametikoht</w:t>
            </w:r>
          </w:p>
        </w:tc>
        <w:tc>
          <w:tcPr>
            <w:tcW w:w="2835" w:type="dxa"/>
            <w:tcBorders>
              <w:top w:val="single" w:color="auto" w:sz="4" w:space="0"/>
              <w:left w:val="single" w:color="auto" w:sz="4" w:space="0"/>
              <w:bottom w:val="single" w:color="auto" w:sz="4" w:space="0"/>
              <w:right w:val="single" w:color="auto" w:sz="4" w:space="0"/>
            </w:tcBorders>
            <w:shd w:val="clear" w:color="auto" w:fill="EAF1DD" w:themeFill="accent3" w:themeFillTint="33"/>
            <w:hideMark/>
          </w:tcPr>
          <w:p w:rsidRPr="0048194E" w:rsidR="00C72E86" w:rsidRDefault="00C72E86" w14:paraId="517D0DBD" w14:textId="77777777">
            <w:pPr>
              <w:spacing w:after="0" w:line="240" w:lineRule="auto"/>
              <w:rPr>
                <w:b/>
                <w:sz w:val="20"/>
                <w:szCs w:val="20"/>
              </w:rPr>
            </w:pPr>
            <w:r w:rsidRPr="0048194E">
              <w:rPr>
                <w:b/>
                <w:sz w:val="20"/>
                <w:szCs w:val="20"/>
              </w:rPr>
              <w:t xml:space="preserve">Roll TAI tegevustes  </w:t>
            </w:r>
          </w:p>
        </w:tc>
        <w:tc>
          <w:tcPr>
            <w:tcW w:w="3459" w:type="dxa"/>
            <w:tcBorders>
              <w:top w:val="single" w:color="auto" w:sz="4" w:space="0"/>
              <w:left w:val="single" w:color="auto" w:sz="4" w:space="0"/>
              <w:bottom w:val="single" w:color="auto" w:sz="4" w:space="0"/>
              <w:right w:val="single" w:color="auto" w:sz="4" w:space="0"/>
            </w:tcBorders>
            <w:shd w:val="clear" w:color="auto" w:fill="EAF1DD" w:themeFill="accent3" w:themeFillTint="33"/>
            <w:hideMark/>
          </w:tcPr>
          <w:p w:rsidRPr="0048194E" w:rsidR="00C72E86" w:rsidRDefault="00CA4829" w14:paraId="4584E0EE" w14:textId="40CCE7E6">
            <w:pPr>
              <w:spacing w:after="0" w:line="240" w:lineRule="auto"/>
              <w:rPr>
                <w:b/>
                <w:sz w:val="20"/>
                <w:szCs w:val="20"/>
              </w:rPr>
            </w:pPr>
            <w:r>
              <w:rPr>
                <w:b/>
                <w:sz w:val="20"/>
                <w:szCs w:val="20"/>
              </w:rPr>
              <w:t>TAI tulemuste publitseerimis</w:t>
            </w:r>
            <w:r w:rsidRPr="0048194E" w:rsidR="00C72E86">
              <w:rPr>
                <w:b/>
                <w:sz w:val="20"/>
                <w:szCs w:val="20"/>
              </w:rPr>
              <w:t>e (5 aasta jooksul)</w:t>
            </w:r>
            <w:r w:rsidRPr="0048194E" w:rsidR="00C72E86">
              <w:rPr>
                <w:b/>
                <w:sz w:val="20"/>
                <w:szCs w:val="20"/>
                <w:vertAlign w:val="superscript"/>
              </w:rPr>
              <w:footnoteReference w:id="1"/>
            </w:r>
            <w:r>
              <w:rPr>
                <w:b/>
                <w:sz w:val="20"/>
                <w:szCs w:val="20"/>
              </w:rPr>
              <w:t xml:space="preserve"> </w:t>
            </w:r>
          </w:p>
        </w:tc>
        <w:tc>
          <w:tcPr>
            <w:tcW w:w="2743" w:type="dxa"/>
            <w:tcBorders>
              <w:top w:val="single" w:color="auto" w:sz="4" w:space="0"/>
              <w:left w:val="single" w:color="auto" w:sz="4" w:space="0"/>
              <w:bottom w:val="single" w:color="auto" w:sz="4" w:space="0"/>
              <w:right w:val="single" w:color="auto" w:sz="4" w:space="0"/>
            </w:tcBorders>
            <w:shd w:val="clear" w:color="auto" w:fill="EAF1DD" w:themeFill="accent3" w:themeFillTint="33"/>
            <w:hideMark/>
          </w:tcPr>
          <w:p w:rsidRPr="0048194E" w:rsidR="00C72E86" w:rsidRDefault="00B63B19" w14:paraId="15B5D910" w14:textId="39E812B4">
            <w:pPr>
              <w:spacing w:after="0" w:line="240" w:lineRule="auto"/>
              <w:rPr>
                <w:b/>
                <w:sz w:val="20"/>
                <w:szCs w:val="20"/>
              </w:rPr>
            </w:pPr>
            <w:r>
              <w:rPr>
                <w:b/>
                <w:sz w:val="20"/>
                <w:szCs w:val="20"/>
              </w:rPr>
              <w:t>TAI tulemuste ja oma uurimis- või arendusvaldkonna</w:t>
            </w:r>
            <w:r w:rsidR="004E3328">
              <w:rPr>
                <w:b/>
                <w:sz w:val="20"/>
                <w:szCs w:val="20"/>
              </w:rPr>
              <w:t xml:space="preserve"> aktuaalsete teemade tutvustamin</w:t>
            </w:r>
            <w:r>
              <w:rPr>
                <w:b/>
                <w:sz w:val="20"/>
                <w:szCs w:val="20"/>
              </w:rPr>
              <w:t xml:space="preserve">e </w:t>
            </w:r>
            <w:r w:rsidRPr="0048194E" w:rsidR="00C72E86">
              <w:rPr>
                <w:b/>
                <w:sz w:val="20"/>
                <w:szCs w:val="20"/>
              </w:rPr>
              <w:t xml:space="preserve">artiklite ja ettekannetega konverentsidel, sümpoosionitel jms üritustel (5 aasta jooksul) </w:t>
            </w:r>
          </w:p>
        </w:tc>
      </w:tr>
      <w:tr w:rsidR="00FC7378" w:rsidTr="00033844" w14:paraId="4A412FA0" w14:textId="77777777">
        <w:tc>
          <w:tcPr>
            <w:tcW w:w="1277"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64629ABB" w14:textId="3D900B5E">
            <w:pPr>
              <w:spacing w:after="0" w:line="240" w:lineRule="auto"/>
              <w:rPr>
                <w:sz w:val="20"/>
                <w:szCs w:val="20"/>
              </w:rPr>
            </w:pPr>
            <w:r w:rsidRPr="0048194E">
              <w:rPr>
                <w:sz w:val="20"/>
                <w:szCs w:val="20"/>
              </w:rPr>
              <w:t>Professor</w:t>
            </w:r>
          </w:p>
        </w:tc>
        <w:tc>
          <w:tcPr>
            <w:tcW w:w="2835"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35D6DAC4" w14:textId="5D40E33D">
            <w:pPr>
              <w:spacing w:after="0" w:line="240" w:lineRule="auto"/>
              <w:rPr>
                <w:sz w:val="20"/>
                <w:szCs w:val="20"/>
              </w:rPr>
            </w:pPr>
            <w:r w:rsidRPr="0048194E">
              <w:rPr>
                <w:sz w:val="20"/>
                <w:szCs w:val="20"/>
              </w:rPr>
              <w:t>Liider, algataja, kavandaja, juht, täitja ja finantseerimise taotleja omas valdkonnas (töös vähemalt 2 uuringut/projekti)</w:t>
            </w:r>
            <w:r w:rsidRPr="0048194E" w:rsidR="00656163">
              <w:rPr>
                <w:sz w:val="20"/>
                <w:szCs w:val="20"/>
              </w:rPr>
              <w:t>.</w:t>
            </w:r>
          </w:p>
        </w:tc>
        <w:tc>
          <w:tcPr>
            <w:tcW w:w="3459"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0E935B16" w14:textId="157FAE15">
            <w:pPr>
              <w:spacing w:after="0" w:line="240" w:lineRule="auto"/>
              <w:rPr>
                <w:sz w:val="20"/>
                <w:szCs w:val="20"/>
              </w:rPr>
            </w:pPr>
            <w:r w:rsidRPr="0048194E">
              <w:rPr>
                <w:sz w:val="20"/>
                <w:szCs w:val="20"/>
              </w:rPr>
              <w:t>ETIS 2.1 monograafia või kolm 1.1 või 1.2 või 3.1 artiklit või 2.4 kõrgkooliõpik + üks 1.1 või 1.2 või 3.1 artikkel (artiklid võivad olla asendatud ka mitme 3.2 või 1.3 artikli või 2.5 publitseeritud raportiga); esmakordsel kandideerimisel kahekordses mahus.</w:t>
            </w:r>
          </w:p>
        </w:tc>
        <w:tc>
          <w:tcPr>
            <w:tcW w:w="2743" w:type="dxa"/>
            <w:tcBorders>
              <w:top w:val="single" w:color="auto" w:sz="4" w:space="0"/>
              <w:left w:val="single" w:color="auto" w:sz="4" w:space="0"/>
              <w:bottom w:val="single" w:color="auto" w:sz="4" w:space="0"/>
              <w:right w:val="single" w:color="auto" w:sz="4" w:space="0"/>
            </w:tcBorders>
          </w:tcPr>
          <w:p w:rsidRPr="0048194E" w:rsidR="00FC7378" w:rsidP="00FC7378" w:rsidRDefault="00FC7378" w14:paraId="5E46250F" w14:textId="323945DE">
            <w:pPr>
              <w:spacing w:after="0" w:line="240" w:lineRule="auto"/>
              <w:rPr>
                <w:sz w:val="20"/>
                <w:szCs w:val="20"/>
              </w:rPr>
            </w:pPr>
            <w:r w:rsidRPr="0048194E">
              <w:rPr>
                <w:sz w:val="20"/>
                <w:szCs w:val="20"/>
              </w:rPr>
              <w:t>Vähemalt kolm artiklit ja kolm ettekannet (neist vähemalt kaks teaduskonverentsidel)</w:t>
            </w:r>
            <w:r w:rsidRPr="0048194E" w:rsidR="00656163">
              <w:rPr>
                <w:sz w:val="20"/>
                <w:szCs w:val="20"/>
              </w:rPr>
              <w:t>.</w:t>
            </w:r>
            <w:r w:rsidRPr="0048194E">
              <w:rPr>
                <w:sz w:val="20"/>
                <w:szCs w:val="20"/>
              </w:rPr>
              <w:t xml:space="preserve">      </w:t>
            </w:r>
          </w:p>
          <w:p w:rsidRPr="0048194E" w:rsidR="00FC7378" w:rsidP="00FC7378" w:rsidRDefault="00FC7378" w14:paraId="71399CCC" w14:textId="77777777">
            <w:pPr>
              <w:spacing w:after="0" w:line="240" w:lineRule="auto"/>
              <w:rPr>
                <w:sz w:val="20"/>
                <w:szCs w:val="20"/>
              </w:rPr>
            </w:pPr>
          </w:p>
        </w:tc>
      </w:tr>
      <w:tr w:rsidR="00FC7378" w:rsidTr="00033844" w14:paraId="56F6EF1D" w14:textId="77777777">
        <w:tc>
          <w:tcPr>
            <w:tcW w:w="1277" w:type="dxa"/>
            <w:tcBorders>
              <w:top w:val="single" w:color="auto" w:sz="4" w:space="0"/>
              <w:left w:val="single" w:color="auto" w:sz="4" w:space="0"/>
              <w:bottom w:val="single" w:color="auto" w:sz="4" w:space="0"/>
              <w:right w:val="single" w:color="auto" w:sz="4" w:space="0"/>
            </w:tcBorders>
          </w:tcPr>
          <w:p w:rsidRPr="0048194E" w:rsidR="00FC7378" w:rsidRDefault="00FC7378" w14:paraId="1F9BD2FC" w14:textId="152337E0">
            <w:pPr>
              <w:spacing w:after="0" w:line="240" w:lineRule="auto"/>
              <w:rPr>
                <w:sz w:val="20"/>
                <w:szCs w:val="20"/>
              </w:rPr>
            </w:pPr>
            <w:r w:rsidRPr="0048194E">
              <w:rPr>
                <w:sz w:val="20"/>
                <w:szCs w:val="20"/>
              </w:rPr>
              <w:t>Kaasprofessor</w:t>
            </w:r>
          </w:p>
        </w:tc>
        <w:tc>
          <w:tcPr>
            <w:tcW w:w="2835" w:type="dxa"/>
            <w:tcBorders>
              <w:top w:val="single" w:color="auto" w:sz="4" w:space="0"/>
              <w:left w:val="single" w:color="auto" w:sz="4" w:space="0"/>
              <w:bottom w:val="single" w:color="auto" w:sz="4" w:space="0"/>
              <w:right w:val="single" w:color="auto" w:sz="4" w:space="0"/>
            </w:tcBorders>
          </w:tcPr>
          <w:p w:rsidRPr="0048194E" w:rsidR="00FC7378" w:rsidRDefault="00FC7378" w14:paraId="37F9C658" w14:textId="61877E43">
            <w:pPr>
              <w:spacing w:after="0" w:line="240" w:lineRule="auto"/>
              <w:rPr>
                <w:sz w:val="20"/>
                <w:szCs w:val="20"/>
              </w:rPr>
            </w:pPr>
            <w:r w:rsidRPr="0048194E">
              <w:rPr>
                <w:sz w:val="20"/>
                <w:szCs w:val="20"/>
              </w:rPr>
              <w:t>Liider, algataja, kavandaja, juht, täitja ja finantseerimise taotleja omas valdkonnas (töös vähemalt 2 uuringut/projekti)</w:t>
            </w:r>
            <w:r w:rsidRPr="0048194E" w:rsidR="00656163">
              <w:rPr>
                <w:sz w:val="20"/>
                <w:szCs w:val="20"/>
              </w:rPr>
              <w:t>.</w:t>
            </w:r>
          </w:p>
        </w:tc>
        <w:tc>
          <w:tcPr>
            <w:tcW w:w="3459" w:type="dxa"/>
            <w:tcBorders>
              <w:top w:val="single" w:color="auto" w:sz="4" w:space="0"/>
              <w:left w:val="single" w:color="auto" w:sz="4" w:space="0"/>
              <w:bottom w:val="single" w:color="auto" w:sz="4" w:space="0"/>
              <w:right w:val="single" w:color="auto" w:sz="4" w:space="0"/>
            </w:tcBorders>
          </w:tcPr>
          <w:p w:rsidRPr="0048194E" w:rsidR="00FC7378" w:rsidRDefault="00FC7378" w14:paraId="043AEBAC" w14:textId="72E757D6">
            <w:pPr>
              <w:spacing w:after="0" w:line="240" w:lineRule="auto"/>
              <w:rPr>
                <w:sz w:val="20"/>
                <w:szCs w:val="20"/>
              </w:rPr>
            </w:pPr>
            <w:r w:rsidRPr="0048194E">
              <w:rPr>
                <w:sz w:val="20"/>
                <w:szCs w:val="20"/>
              </w:rPr>
              <w:t xml:space="preserve">ETIS 2.1 monograafia või kaks 1.1 või 1.2 või 3.1 artiklit või 2.4 kõrgkooliõpik (artiklid võivad olla asendatud ka </w:t>
            </w:r>
            <w:r w:rsidRPr="0048194E" w:rsidR="00656163">
              <w:rPr>
                <w:sz w:val="20"/>
                <w:szCs w:val="20"/>
              </w:rPr>
              <w:t>vähemalt kahe</w:t>
            </w:r>
            <w:r w:rsidRPr="0048194E">
              <w:rPr>
                <w:sz w:val="20"/>
                <w:szCs w:val="20"/>
              </w:rPr>
              <w:t xml:space="preserve"> 3.2 või 1.3 artikli või 2.5 publitseeritud raportiga); esmakordsel kandideerimisel professorilt oodatavas mahus.</w:t>
            </w:r>
          </w:p>
        </w:tc>
        <w:tc>
          <w:tcPr>
            <w:tcW w:w="2743" w:type="dxa"/>
            <w:tcBorders>
              <w:top w:val="single" w:color="auto" w:sz="4" w:space="0"/>
              <w:left w:val="single" w:color="auto" w:sz="4" w:space="0"/>
              <w:bottom w:val="single" w:color="auto" w:sz="4" w:space="0"/>
              <w:right w:val="single" w:color="auto" w:sz="4" w:space="0"/>
            </w:tcBorders>
          </w:tcPr>
          <w:p w:rsidRPr="0048194E" w:rsidR="00FC7378" w:rsidP="00FC7378" w:rsidRDefault="00FC7378" w14:paraId="5DE1D090" w14:textId="53425135">
            <w:pPr>
              <w:spacing w:line="240" w:lineRule="auto"/>
              <w:rPr>
                <w:sz w:val="20"/>
                <w:szCs w:val="20"/>
              </w:rPr>
            </w:pPr>
            <w:r w:rsidRPr="0048194E">
              <w:rPr>
                <w:sz w:val="20"/>
                <w:szCs w:val="20"/>
              </w:rPr>
              <w:t>Vähemalt kolm artiklit ja kolm ettekannet (neist vähemalt üks teaduskonverentsil)</w:t>
            </w:r>
            <w:r w:rsidRPr="0048194E" w:rsidR="00656163">
              <w:rPr>
                <w:sz w:val="20"/>
                <w:szCs w:val="20"/>
              </w:rPr>
              <w:t>.</w:t>
            </w:r>
          </w:p>
          <w:p w:rsidRPr="0048194E" w:rsidR="00FC7378" w:rsidRDefault="00FC7378" w14:paraId="636FE6D2" w14:textId="77777777">
            <w:pPr>
              <w:spacing w:after="0" w:line="240" w:lineRule="auto"/>
              <w:rPr>
                <w:sz w:val="20"/>
                <w:szCs w:val="20"/>
              </w:rPr>
            </w:pPr>
          </w:p>
        </w:tc>
      </w:tr>
      <w:tr w:rsidR="00FC7378" w:rsidTr="00033844" w14:paraId="092CAC96" w14:textId="77777777">
        <w:tc>
          <w:tcPr>
            <w:tcW w:w="1277"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41CCEE28" w14:textId="15D9C133">
            <w:pPr>
              <w:spacing w:after="0" w:line="240" w:lineRule="auto"/>
              <w:rPr>
                <w:sz w:val="20"/>
                <w:szCs w:val="20"/>
              </w:rPr>
            </w:pPr>
            <w:r w:rsidRPr="0048194E">
              <w:rPr>
                <w:sz w:val="20"/>
                <w:szCs w:val="20"/>
              </w:rPr>
              <w:t>Vanemlektor</w:t>
            </w:r>
          </w:p>
        </w:tc>
        <w:tc>
          <w:tcPr>
            <w:tcW w:w="2835"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6DD956FC" w14:textId="69EC83A1">
            <w:pPr>
              <w:spacing w:after="0" w:line="240" w:lineRule="auto"/>
              <w:rPr>
                <w:sz w:val="20"/>
                <w:szCs w:val="20"/>
              </w:rPr>
            </w:pPr>
            <w:r w:rsidRPr="0048194E">
              <w:rPr>
                <w:sz w:val="20"/>
                <w:szCs w:val="20"/>
              </w:rPr>
              <w:t>Algataja, kavandaja, juht, täitja ja finantseerimise taotleja (töös vähemalt 2 projekti/uuringut)</w:t>
            </w:r>
            <w:r w:rsidRPr="0048194E" w:rsidR="00656163">
              <w:rPr>
                <w:sz w:val="20"/>
                <w:szCs w:val="20"/>
              </w:rPr>
              <w:t>.</w:t>
            </w:r>
          </w:p>
        </w:tc>
        <w:tc>
          <w:tcPr>
            <w:tcW w:w="3459"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45EAF550" w14:textId="03AE77F3">
            <w:pPr>
              <w:spacing w:after="0" w:line="240" w:lineRule="auto"/>
              <w:rPr>
                <w:sz w:val="20"/>
                <w:szCs w:val="20"/>
              </w:rPr>
            </w:pPr>
            <w:r w:rsidRPr="0048194E">
              <w:rPr>
                <w:sz w:val="20"/>
                <w:szCs w:val="20"/>
              </w:rPr>
              <w:t xml:space="preserve">ETIS kaks 1.1 või 1.2 või 3.1 artiklit või 2.4 kõrgkooliõpik (artiklid võivad olla asendatud ka </w:t>
            </w:r>
            <w:r w:rsidRPr="0048194E" w:rsidR="00656163">
              <w:rPr>
                <w:sz w:val="20"/>
                <w:szCs w:val="20"/>
              </w:rPr>
              <w:t>vähemalt kahe</w:t>
            </w:r>
            <w:r w:rsidRPr="0048194E">
              <w:rPr>
                <w:sz w:val="20"/>
                <w:szCs w:val="20"/>
              </w:rPr>
              <w:t xml:space="preserve"> 3.2 või 1.3 artikli või 2.5 publitseeritud raportiga). </w:t>
            </w:r>
          </w:p>
        </w:tc>
        <w:tc>
          <w:tcPr>
            <w:tcW w:w="2743" w:type="dxa"/>
            <w:tcBorders>
              <w:top w:val="single" w:color="auto" w:sz="4" w:space="0"/>
              <w:left w:val="single" w:color="auto" w:sz="4" w:space="0"/>
              <w:bottom w:val="single" w:color="auto" w:sz="4" w:space="0"/>
              <w:right w:val="single" w:color="auto" w:sz="4" w:space="0"/>
            </w:tcBorders>
          </w:tcPr>
          <w:p w:rsidRPr="0048194E" w:rsidR="00FC7378" w:rsidP="00FC7378" w:rsidRDefault="00FC7378" w14:paraId="483DE2A5" w14:textId="6F28D7B6">
            <w:pPr>
              <w:spacing w:after="0" w:line="240" w:lineRule="auto"/>
              <w:rPr>
                <w:sz w:val="20"/>
                <w:szCs w:val="20"/>
              </w:rPr>
            </w:pPr>
            <w:r w:rsidRPr="0048194E">
              <w:rPr>
                <w:sz w:val="20"/>
                <w:szCs w:val="20"/>
              </w:rPr>
              <w:t>Vähemalt kolm artiklit ja kolm ettekannet</w:t>
            </w:r>
            <w:r w:rsidRPr="0048194E" w:rsidR="00656163">
              <w:rPr>
                <w:sz w:val="20"/>
                <w:szCs w:val="20"/>
              </w:rPr>
              <w:t>.</w:t>
            </w:r>
          </w:p>
        </w:tc>
      </w:tr>
      <w:tr w:rsidR="00FC7378" w:rsidTr="00033844" w14:paraId="55FE7E4E" w14:textId="77777777">
        <w:tc>
          <w:tcPr>
            <w:tcW w:w="1277"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11E5A567" w14:textId="6D446FA3">
            <w:pPr>
              <w:spacing w:after="0" w:line="240" w:lineRule="auto"/>
              <w:rPr>
                <w:sz w:val="20"/>
                <w:szCs w:val="20"/>
              </w:rPr>
            </w:pPr>
            <w:r w:rsidRPr="0048194E">
              <w:rPr>
                <w:sz w:val="20"/>
                <w:szCs w:val="20"/>
              </w:rPr>
              <w:t>Lektor</w:t>
            </w:r>
          </w:p>
        </w:tc>
        <w:tc>
          <w:tcPr>
            <w:tcW w:w="2835"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320708A8" w14:textId="76108320">
            <w:pPr>
              <w:spacing w:after="0" w:line="240" w:lineRule="auto"/>
              <w:rPr>
                <w:sz w:val="20"/>
                <w:szCs w:val="20"/>
              </w:rPr>
            </w:pPr>
            <w:r w:rsidRPr="0048194E">
              <w:rPr>
                <w:sz w:val="20"/>
                <w:szCs w:val="20"/>
              </w:rPr>
              <w:t>Täitja (töös vähemalt 1 projekt/uuring)</w:t>
            </w:r>
            <w:r w:rsidRPr="0048194E" w:rsidR="00656163">
              <w:rPr>
                <w:sz w:val="20"/>
                <w:szCs w:val="20"/>
              </w:rPr>
              <w:t>.</w:t>
            </w:r>
            <w:r w:rsidRPr="0048194E">
              <w:rPr>
                <w:sz w:val="20"/>
                <w:szCs w:val="20"/>
              </w:rPr>
              <w:t xml:space="preserve"> </w:t>
            </w:r>
          </w:p>
        </w:tc>
        <w:tc>
          <w:tcPr>
            <w:tcW w:w="3459"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52E3DD43" w14:textId="2F701DEF">
            <w:pPr>
              <w:spacing w:after="0" w:line="240" w:lineRule="auto"/>
              <w:rPr>
                <w:sz w:val="20"/>
                <w:szCs w:val="20"/>
              </w:rPr>
            </w:pPr>
            <w:r w:rsidRPr="0048194E">
              <w:rPr>
                <w:sz w:val="20"/>
                <w:szCs w:val="20"/>
              </w:rPr>
              <w:t xml:space="preserve">ETIS üks 1.1 või 1.2 või 3.1 artikkel või 2.5 publitseeritud raport (artiklid võivad olla asendatud ka </w:t>
            </w:r>
            <w:r w:rsidRPr="0048194E" w:rsidR="00656163">
              <w:rPr>
                <w:sz w:val="20"/>
                <w:szCs w:val="20"/>
              </w:rPr>
              <w:t xml:space="preserve">vähemalt kahe </w:t>
            </w:r>
            <w:r w:rsidRPr="0048194E">
              <w:rPr>
                <w:sz w:val="20"/>
                <w:szCs w:val="20"/>
              </w:rPr>
              <w:t>3.2 või 1.3 artikliga); esmakordsel ka</w:t>
            </w:r>
            <w:r w:rsidR="00864BB5">
              <w:rPr>
                <w:sz w:val="20"/>
                <w:szCs w:val="20"/>
              </w:rPr>
              <w:t>ndideerimisel kahekordses mahus.</w:t>
            </w:r>
          </w:p>
        </w:tc>
        <w:tc>
          <w:tcPr>
            <w:tcW w:w="2743" w:type="dxa"/>
            <w:tcBorders>
              <w:top w:val="single" w:color="auto" w:sz="4" w:space="0"/>
              <w:left w:val="single" w:color="auto" w:sz="4" w:space="0"/>
              <w:bottom w:val="single" w:color="auto" w:sz="4" w:space="0"/>
              <w:right w:val="single" w:color="auto" w:sz="4" w:space="0"/>
            </w:tcBorders>
          </w:tcPr>
          <w:p w:rsidRPr="0048194E" w:rsidR="00FC7378" w:rsidP="00FC7378" w:rsidRDefault="00FC7378" w14:paraId="5E1F812A" w14:textId="20027AD5">
            <w:pPr>
              <w:spacing w:after="0" w:line="240" w:lineRule="auto"/>
              <w:rPr>
                <w:sz w:val="20"/>
                <w:szCs w:val="20"/>
              </w:rPr>
            </w:pPr>
            <w:r w:rsidRPr="0048194E">
              <w:rPr>
                <w:sz w:val="20"/>
                <w:szCs w:val="20"/>
              </w:rPr>
              <w:t>Vähemalt kolm artiklit ja kolm ettekannet</w:t>
            </w:r>
            <w:r w:rsidRPr="0048194E" w:rsidR="00656163">
              <w:rPr>
                <w:sz w:val="20"/>
                <w:szCs w:val="20"/>
              </w:rPr>
              <w:t>.</w:t>
            </w:r>
          </w:p>
          <w:p w:rsidRPr="0048194E" w:rsidR="00FC7378" w:rsidP="00FC7378" w:rsidRDefault="00FC7378" w14:paraId="0AE388A9" w14:textId="77777777">
            <w:pPr>
              <w:spacing w:after="0" w:line="240" w:lineRule="auto"/>
              <w:rPr>
                <w:sz w:val="20"/>
                <w:szCs w:val="20"/>
              </w:rPr>
            </w:pPr>
          </w:p>
        </w:tc>
      </w:tr>
      <w:tr w:rsidR="00FC7378" w:rsidTr="00033844" w14:paraId="27C12424" w14:textId="77777777">
        <w:tc>
          <w:tcPr>
            <w:tcW w:w="1277"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1F40580B" w14:textId="77777777">
            <w:pPr>
              <w:spacing w:after="0" w:line="240" w:lineRule="auto"/>
              <w:rPr>
                <w:sz w:val="20"/>
                <w:szCs w:val="20"/>
              </w:rPr>
            </w:pPr>
            <w:r w:rsidRPr="0048194E">
              <w:rPr>
                <w:sz w:val="20"/>
                <w:szCs w:val="20"/>
              </w:rPr>
              <w:t>Nooremlektor</w:t>
            </w:r>
          </w:p>
        </w:tc>
        <w:tc>
          <w:tcPr>
            <w:tcW w:w="2835"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027E7272" w14:textId="38767C4B">
            <w:pPr>
              <w:spacing w:after="0" w:line="240" w:lineRule="auto"/>
              <w:rPr>
                <w:sz w:val="20"/>
                <w:szCs w:val="20"/>
              </w:rPr>
            </w:pPr>
            <w:r w:rsidRPr="0048194E">
              <w:rPr>
                <w:sz w:val="20"/>
                <w:szCs w:val="20"/>
              </w:rPr>
              <w:t>Täitja (töös vähemalt 1 projekt/uuring)</w:t>
            </w:r>
            <w:r w:rsidRPr="0048194E" w:rsidR="00656163">
              <w:rPr>
                <w:sz w:val="20"/>
                <w:szCs w:val="20"/>
              </w:rPr>
              <w:t>.</w:t>
            </w:r>
          </w:p>
        </w:tc>
        <w:tc>
          <w:tcPr>
            <w:tcW w:w="3459" w:type="dxa"/>
            <w:tcBorders>
              <w:top w:val="single" w:color="auto" w:sz="4" w:space="0"/>
              <w:left w:val="single" w:color="auto" w:sz="4" w:space="0"/>
              <w:bottom w:val="single" w:color="auto" w:sz="4" w:space="0"/>
              <w:right w:val="single" w:color="auto" w:sz="4" w:space="0"/>
            </w:tcBorders>
          </w:tcPr>
          <w:p w:rsidRPr="0048194E" w:rsidR="00FC7378" w:rsidP="00FC7378" w:rsidRDefault="00FC7378" w14:paraId="3C75D9C6" w14:textId="7C41FB2F">
            <w:pPr>
              <w:spacing w:after="0" w:line="240" w:lineRule="auto"/>
              <w:rPr>
                <w:sz w:val="20"/>
                <w:szCs w:val="20"/>
              </w:rPr>
            </w:pPr>
            <w:r w:rsidRPr="0048194E">
              <w:rPr>
                <w:sz w:val="20"/>
                <w:szCs w:val="20"/>
              </w:rPr>
              <w:t xml:space="preserve">ETIS üks 3.2 või 1.3 artikkel või 2.5 publitseeritud raport (artiklid võivad olla asendatud ka </w:t>
            </w:r>
            <w:r w:rsidRPr="0048194E" w:rsidR="00656163">
              <w:rPr>
                <w:sz w:val="20"/>
                <w:szCs w:val="20"/>
              </w:rPr>
              <w:t>vähemalt kahe</w:t>
            </w:r>
            <w:r w:rsidRPr="0048194E">
              <w:rPr>
                <w:sz w:val="20"/>
                <w:szCs w:val="20"/>
              </w:rPr>
              <w:t xml:space="preserve"> 3.3-3.5 või 6.2 publikatsiooniga); esmakordsel kandideerimisel nõuded puuduvad. </w:t>
            </w:r>
          </w:p>
        </w:tc>
        <w:tc>
          <w:tcPr>
            <w:tcW w:w="2743"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10304B30" w14:textId="7BC3B9A7">
            <w:pPr>
              <w:spacing w:after="0" w:line="240" w:lineRule="auto"/>
              <w:rPr>
                <w:sz w:val="20"/>
                <w:szCs w:val="20"/>
              </w:rPr>
            </w:pPr>
            <w:r w:rsidRPr="0048194E">
              <w:rPr>
                <w:sz w:val="20"/>
                <w:szCs w:val="20"/>
              </w:rPr>
              <w:t>Vähemalt kaks artiklit ja kaks ettekannet</w:t>
            </w:r>
            <w:r w:rsidRPr="0048194E" w:rsidR="00656163">
              <w:rPr>
                <w:sz w:val="20"/>
                <w:szCs w:val="20"/>
              </w:rPr>
              <w:t>.</w:t>
            </w:r>
          </w:p>
        </w:tc>
      </w:tr>
      <w:tr w:rsidR="00FC7378" w:rsidTr="00033844" w14:paraId="0CADEA90" w14:textId="77777777">
        <w:tc>
          <w:tcPr>
            <w:tcW w:w="1277"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3794394B" w14:textId="77777777">
            <w:pPr>
              <w:spacing w:after="0" w:line="240" w:lineRule="auto"/>
              <w:rPr>
                <w:sz w:val="20"/>
                <w:szCs w:val="20"/>
              </w:rPr>
            </w:pPr>
            <w:r w:rsidRPr="0048194E">
              <w:rPr>
                <w:sz w:val="20"/>
                <w:szCs w:val="20"/>
              </w:rPr>
              <w:t>Teadur</w:t>
            </w:r>
          </w:p>
        </w:tc>
        <w:tc>
          <w:tcPr>
            <w:tcW w:w="2835"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4C66BF46" w14:textId="0AA07A34">
            <w:pPr>
              <w:spacing w:after="0" w:line="240" w:lineRule="auto"/>
              <w:rPr>
                <w:sz w:val="20"/>
                <w:szCs w:val="20"/>
              </w:rPr>
            </w:pPr>
            <w:r w:rsidRPr="0048194E">
              <w:rPr>
                <w:sz w:val="20"/>
                <w:szCs w:val="20"/>
              </w:rPr>
              <w:t>Liider, algataja, juht, täitja ja finantseerimise taotleja omas valdkonnas (töös  2-4 uuringut/projekti)</w:t>
            </w:r>
            <w:r w:rsidRPr="0048194E" w:rsidR="00656163">
              <w:rPr>
                <w:sz w:val="20"/>
                <w:szCs w:val="20"/>
              </w:rPr>
              <w:t>.</w:t>
            </w:r>
          </w:p>
        </w:tc>
        <w:tc>
          <w:tcPr>
            <w:tcW w:w="3459"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1CC4AFC8" w14:textId="6C21FA7F">
            <w:pPr>
              <w:spacing w:after="0" w:line="240" w:lineRule="auto"/>
              <w:rPr>
                <w:sz w:val="20"/>
                <w:szCs w:val="20"/>
              </w:rPr>
            </w:pPr>
            <w:r w:rsidRPr="0048194E">
              <w:rPr>
                <w:sz w:val="20"/>
                <w:szCs w:val="20"/>
              </w:rPr>
              <w:t xml:space="preserve">ETIS 2.1 monograafia või 2.4 kõrgkooliõpik + kaks 1.1 või 1.2 või 3.1 artiklit või  viis 1.1 või 1.2 või 3.1 artiklit (artiklid võivad olla asendatud ka </w:t>
            </w:r>
            <w:r w:rsidRPr="0048194E" w:rsidR="00656163">
              <w:rPr>
                <w:sz w:val="20"/>
                <w:szCs w:val="20"/>
              </w:rPr>
              <w:t>vähemalt kahe</w:t>
            </w:r>
            <w:r w:rsidRPr="0048194E">
              <w:rPr>
                <w:sz w:val="20"/>
                <w:szCs w:val="20"/>
              </w:rPr>
              <w:t xml:space="preserve"> 3.2 või 1.3 artikli või 2.5 publitseeritud raportiga); esmakordsel kandideerimisel ühekordses professorilt oodatavas mahus. </w:t>
            </w:r>
          </w:p>
        </w:tc>
        <w:tc>
          <w:tcPr>
            <w:tcW w:w="2743" w:type="dxa"/>
            <w:tcBorders>
              <w:top w:val="single" w:color="auto" w:sz="4" w:space="0"/>
              <w:left w:val="single" w:color="auto" w:sz="4" w:space="0"/>
              <w:bottom w:val="single" w:color="auto" w:sz="4" w:space="0"/>
              <w:right w:val="single" w:color="auto" w:sz="4" w:space="0"/>
            </w:tcBorders>
          </w:tcPr>
          <w:p w:rsidRPr="0048194E" w:rsidR="00FC7378" w:rsidP="00FC7378" w:rsidRDefault="00FC7378" w14:paraId="31FFA49A" w14:textId="1375A865">
            <w:pPr>
              <w:spacing w:after="0" w:line="240" w:lineRule="auto"/>
              <w:rPr>
                <w:sz w:val="20"/>
                <w:szCs w:val="20"/>
              </w:rPr>
            </w:pPr>
            <w:r w:rsidRPr="0048194E">
              <w:rPr>
                <w:sz w:val="20"/>
                <w:szCs w:val="20"/>
              </w:rPr>
              <w:t>Vähemalt kolm artiklit ja  kolm ettekannet (neist vähe</w:t>
            </w:r>
            <w:r w:rsidRPr="0048194E" w:rsidR="00656163">
              <w:rPr>
                <w:sz w:val="20"/>
                <w:szCs w:val="20"/>
              </w:rPr>
              <w:t>malt kaks teaduskonverentsidel).</w:t>
            </w:r>
            <w:r w:rsidRPr="0048194E">
              <w:rPr>
                <w:sz w:val="20"/>
                <w:szCs w:val="20"/>
              </w:rPr>
              <w:t xml:space="preserve">     </w:t>
            </w:r>
          </w:p>
          <w:p w:rsidRPr="0048194E" w:rsidR="00FC7378" w:rsidP="00FC7378" w:rsidRDefault="00FC7378" w14:paraId="2DC8D55C" w14:textId="77777777">
            <w:pPr>
              <w:spacing w:after="0" w:line="240" w:lineRule="auto"/>
              <w:rPr>
                <w:sz w:val="20"/>
                <w:szCs w:val="20"/>
              </w:rPr>
            </w:pPr>
          </w:p>
        </w:tc>
      </w:tr>
      <w:tr w:rsidR="00FC7378" w:rsidTr="00033844" w14:paraId="4D1D8482" w14:textId="77777777">
        <w:tc>
          <w:tcPr>
            <w:tcW w:w="1277"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070C5C60" w14:textId="77777777">
            <w:pPr>
              <w:spacing w:after="0" w:line="240" w:lineRule="auto"/>
              <w:rPr>
                <w:sz w:val="20"/>
                <w:szCs w:val="20"/>
              </w:rPr>
            </w:pPr>
            <w:r w:rsidRPr="0048194E">
              <w:rPr>
                <w:sz w:val="20"/>
                <w:szCs w:val="20"/>
              </w:rPr>
              <w:t>Nooremteadur</w:t>
            </w:r>
          </w:p>
        </w:tc>
        <w:tc>
          <w:tcPr>
            <w:tcW w:w="2835"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00407BFC" w14:textId="48820D12">
            <w:pPr>
              <w:spacing w:after="0" w:line="240" w:lineRule="auto"/>
              <w:rPr>
                <w:sz w:val="20"/>
                <w:szCs w:val="20"/>
              </w:rPr>
            </w:pPr>
            <w:r w:rsidRPr="0048194E">
              <w:rPr>
                <w:sz w:val="20"/>
                <w:szCs w:val="20"/>
              </w:rPr>
              <w:t>Täitja, aktiivne õpe doktoriõppes,  teostab eelkõige oma doktoritööga seotud uurimistööd</w:t>
            </w:r>
            <w:r w:rsidRPr="0048194E" w:rsidR="00656163">
              <w:rPr>
                <w:sz w:val="20"/>
                <w:szCs w:val="20"/>
              </w:rPr>
              <w:t>.</w:t>
            </w:r>
          </w:p>
        </w:tc>
        <w:tc>
          <w:tcPr>
            <w:tcW w:w="3459" w:type="dxa"/>
            <w:tcBorders>
              <w:top w:val="single" w:color="auto" w:sz="4" w:space="0"/>
              <w:left w:val="single" w:color="auto" w:sz="4" w:space="0"/>
              <w:bottom w:val="single" w:color="auto" w:sz="4" w:space="0"/>
              <w:right w:val="single" w:color="auto" w:sz="4" w:space="0"/>
            </w:tcBorders>
            <w:hideMark/>
          </w:tcPr>
          <w:p w:rsidRPr="0048194E" w:rsidR="00FC7378" w:rsidP="00FC7378" w:rsidRDefault="00656163" w14:paraId="44E1335C" w14:textId="40EF6A39">
            <w:pPr>
              <w:spacing w:after="0" w:line="240" w:lineRule="auto"/>
              <w:rPr>
                <w:sz w:val="20"/>
                <w:szCs w:val="20"/>
              </w:rPr>
            </w:pPr>
            <w:r w:rsidRPr="0048194E">
              <w:rPr>
                <w:sz w:val="20"/>
                <w:szCs w:val="20"/>
              </w:rPr>
              <w:t>Ü</w:t>
            </w:r>
            <w:r w:rsidRPr="0048194E" w:rsidR="00FC7378">
              <w:rPr>
                <w:sz w:val="20"/>
                <w:szCs w:val="20"/>
              </w:rPr>
              <w:t xml:space="preserve">hes doktoritöö mahus – ETIS 2.3; esmakordsel kandideerimisel nõuded puuduvad. </w:t>
            </w:r>
          </w:p>
        </w:tc>
        <w:tc>
          <w:tcPr>
            <w:tcW w:w="2743" w:type="dxa"/>
            <w:tcBorders>
              <w:top w:val="single" w:color="auto" w:sz="4" w:space="0"/>
              <w:left w:val="single" w:color="auto" w:sz="4" w:space="0"/>
              <w:bottom w:val="single" w:color="auto" w:sz="4" w:space="0"/>
              <w:right w:val="single" w:color="auto" w:sz="4" w:space="0"/>
            </w:tcBorders>
            <w:hideMark/>
          </w:tcPr>
          <w:p w:rsidRPr="0048194E" w:rsidR="00FC7378" w:rsidP="00FC7378" w:rsidRDefault="00FC7378" w14:paraId="0E7C2ED6" w14:textId="0CAD9F73">
            <w:pPr>
              <w:spacing w:after="0" w:line="240" w:lineRule="auto"/>
              <w:rPr>
                <w:sz w:val="20"/>
                <w:szCs w:val="20"/>
              </w:rPr>
            </w:pPr>
            <w:r w:rsidRPr="0048194E">
              <w:rPr>
                <w:sz w:val="20"/>
                <w:szCs w:val="20"/>
              </w:rPr>
              <w:t>Vähemalt üks artikkel ja kaks ettekannet</w:t>
            </w:r>
            <w:r w:rsidRPr="0048194E" w:rsidR="00656163">
              <w:rPr>
                <w:sz w:val="20"/>
                <w:szCs w:val="20"/>
              </w:rPr>
              <w:t>.</w:t>
            </w:r>
          </w:p>
        </w:tc>
      </w:tr>
    </w:tbl>
    <w:p w:rsidR="005027D9" w:rsidP="00033844" w:rsidRDefault="005027D9" w14:paraId="74166968" w14:textId="679886CC">
      <w:pPr>
        <w:spacing w:after="0" w:line="240" w:lineRule="auto"/>
        <w:jc w:val="both"/>
      </w:pPr>
    </w:p>
    <w:sectPr w:rsidR="005027D9" w:rsidSect="009E639A">
      <w:footerReference w:type="default" r:id="rId11"/>
      <w:pgSz w:w="11906" w:h="16838" w:orient="portrait" w:code="9"/>
      <w:pgMar w:top="851" w:right="680" w:bottom="851"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038" w:rsidP="00B942AA" w:rsidRDefault="00E66038" w14:paraId="1E847E08" w14:textId="77777777">
      <w:pPr>
        <w:spacing w:after="0" w:line="240" w:lineRule="auto"/>
      </w:pPr>
      <w:r>
        <w:separator/>
      </w:r>
    </w:p>
  </w:endnote>
  <w:endnote w:type="continuationSeparator" w:id="0">
    <w:p w:rsidR="00E66038" w:rsidP="00B942AA" w:rsidRDefault="00E66038" w14:paraId="4B3BBC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54B1B" w:rsidR="00AE6B3C" w:rsidP="004B7492" w:rsidRDefault="00AE6B3C" w14:paraId="70CADDB8" w14:textId="5FF2858A">
    <w:pPr>
      <w:jc w:val="center"/>
    </w:pPr>
    <w:r w:rsidRPr="00E54B1B">
      <w:fldChar w:fldCharType="begin"/>
    </w:r>
    <w:r w:rsidRPr="00E54B1B">
      <w:instrText>PAGE   \* MERGEFORMAT</w:instrText>
    </w:r>
    <w:r w:rsidRPr="00E54B1B">
      <w:fldChar w:fldCharType="separate"/>
    </w:r>
    <w:r w:rsidR="00A545CA">
      <w:rPr>
        <w:noProof/>
      </w:rPr>
      <w:t>1</w:t>
    </w:r>
    <w:r w:rsidRPr="00E54B1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038" w:rsidP="00B942AA" w:rsidRDefault="00E66038" w14:paraId="1E0E802C" w14:textId="77777777">
      <w:pPr>
        <w:spacing w:after="0" w:line="240" w:lineRule="auto"/>
      </w:pPr>
      <w:r>
        <w:separator/>
      </w:r>
    </w:p>
  </w:footnote>
  <w:footnote w:type="continuationSeparator" w:id="0">
    <w:p w:rsidR="00E66038" w:rsidP="00B942AA" w:rsidRDefault="00E66038" w14:paraId="1CA699B9" w14:textId="77777777">
      <w:pPr>
        <w:spacing w:after="0" w:line="240" w:lineRule="auto"/>
      </w:pPr>
      <w:r>
        <w:continuationSeparator/>
      </w:r>
    </w:p>
  </w:footnote>
  <w:footnote w:id="1">
    <w:p w:rsidRPr="007038F2" w:rsidR="00AE6B3C" w:rsidP="008E4AE4" w:rsidRDefault="00AE6B3C" w14:paraId="007154FC" w14:textId="4631964A">
      <w:pPr>
        <w:ind w:left="-284" w:hanging="142"/>
        <w:jc w:val="both"/>
        <w:rPr>
          <w:sz w:val="18"/>
          <w:szCs w:val="18"/>
        </w:rPr>
      </w:pPr>
      <w:r w:rsidRPr="007038F2">
        <w:rPr>
          <w:sz w:val="18"/>
          <w:szCs w:val="18"/>
        </w:rPr>
        <w:footnoteRef/>
      </w:r>
      <w:r>
        <w:t xml:space="preserve"> </w:t>
      </w:r>
      <w:r w:rsidRPr="007038F2">
        <w:rPr>
          <w:sz w:val="18"/>
          <w:szCs w:val="18"/>
        </w:rPr>
        <w:t xml:space="preserve">Vastavas mahus publikatsioonide olemasolu on ka kvalifitseerimisnõudeks esmakordsel kandideerimisel, kui ei ole sätestatud teisiti. Tulenevalt </w:t>
      </w:r>
      <w:proofErr w:type="spellStart"/>
      <w:r w:rsidRPr="007038F2">
        <w:rPr>
          <w:sz w:val="18"/>
          <w:szCs w:val="18"/>
        </w:rPr>
        <w:t>siseturvalisuse</w:t>
      </w:r>
      <w:proofErr w:type="spellEnd"/>
      <w:r w:rsidRPr="007038F2">
        <w:rPr>
          <w:sz w:val="18"/>
          <w:szCs w:val="18"/>
        </w:rPr>
        <w:t xml:space="preserve"> valdkondlikust eripärast loetakse publikatsiooniks ka valminud uuringu või projekti raportit, erandina ka teisi kirjutisi, mida ei ole võimalik publitseerida avalikes allikates, aga mis on võrreldavad </w:t>
      </w:r>
      <w:proofErr w:type="spellStart"/>
      <w:r w:rsidRPr="007038F2">
        <w:rPr>
          <w:sz w:val="18"/>
          <w:szCs w:val="18"/>
        </w:rPr>
        <w:t>ETISe</w:t>
      </w:r>
      <w:proofErr w:type="spellEnd"/>
      <w:r w:rsidRPr="007038F2">
        <w:rPr>
          <w:sz w:val="18"/>
          <w:szCs w:val="18"/>
        </w:rPr>
        <w:t xml:space="preserve"> vastavate kategooriatega ning mis esitatakse ametkondlikuks kasutamiseks mõnele </w:t>
      </w:r>
      <w:proofErr w:type="spellStart"/>
      <w:r w:rsidRPr="007038F2">
        <w:rPr>
          <w:sz w:val="18"/>
          <w:szCs w:val="18"/>
        </w:rPr>
        <w:t>siseturvalisuse</w:t>
      </w:r>
      <w:proofErr w:type="spellEnd"/>
      <w:r w:rsidRPr="007038F2">
        <w:rPr>
          <w:sz w:val="18"/>
          <w:szCs w:val="18"/>
        </w:rPr>
        <w:t xml:space="preserve"> asutusele. </w:t>
      </w:r>
      <w:r w:rsidR="00B63B19">
        <w:rPr>
          <w:sz w:val="18"/>
          <w:szCs w:val="18"/>
        </w:rPr>
        <w:t xml:space="preserve">Publikatsioonidena arvestatakse ka kõiki loeteludes puuduvaid kõrgema kategooria publikatsioone. </w:t>
      </w:r>
      <w:r w:rsidRPr="007038F2" w:rsidR="003D1FC4">
        <w:rPr>
          <w:sz w:val="18"/>
          <w:szCs w:val="18"/>
        </w:rPr>
        <w:t xml:space="preserve">Publikatsioonid peavad olema kantud </w:t>
      </w:r>
      <w:proofErr w:type="spellStart"/>
      <w:r w:rsidRPr="007038F2" w:rsidR="003D1FC4">
        <w:rPr>
          <w:sz w:val="18"/>
          <w:szCs w:val="18"/>
        </w:rPr>
        <w:t>ETIS-esse</w:t>
      </w:r>
      <w:proofErr w:type="spellEnd"/>
      <w:r w:rsidRPr="007038F2" w:rsidR="000F3521">
        <w:rPr>
          <w:sz w:val="18"/>
          <w:szCs w:val="18"/>
        </w:rPr>
        <w:t xml:space="preserve"> akadeemilise töötaja poolt</w:t>
      </w:r>
      <w:r w:rsidRPr="007038F2" w:rsidR="003D1FC4">
        <w:rPr>
          <w:sz w:val="18"/>
          <w:szCs w:val="18"/>
        </w:rPr>
        <w:t xml:space="preserve">. </w:t>
      </w:r>
      <w:r w:rsidR="004E3328">
        <w:rPr>
          <w:sz w:val="18"/>
          <w:szCs w:val="18"/>
        </w:rPr>
        <w:t>Veerus kolm ja neli sätestatud publikatsioonid ei ole omavahel kattuvad.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3A3"/>
    <w:multiLevelType w:val="hybridMultilevel"/>
    <w:tmpl w:val="40C2BCC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41A69"/>
    <w:multiLevelType w:val="hybridMultilevel"/>
    <w:tmpl w:val="DC3477C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4137D17"/>
    <w:multiLevelType w:val="multilevel"/>
    <w:tmpl w:val="3FB426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9B75E7"/>
    <w:multiLevelType w:val="hybridMultilevel"/>
    <w:tmpl w:val="EFFE6BD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D1D4A01"/>
    <w:multiLevelType w:val="multilevel"/>
    <w:tmpl w:val="90FC8AC4"/>
    <w:lvl w:ilvl="0">
      <w:start w:val="1"/>
      <w:numFmt w:val="decimal"/>
      <w:lvlText w:val="(%1)"/>
      <w:lvlJc w:val="left"/>
      <w:pPr>
        <w:tabs>
          <w:tab w:val="num" w:pos="720"/>
        </w:tabs>
        <w:ind w:left="720" w:hanging="720"/>
      </w:pPr>
      <w:rPr>
        <w:rFonts w:asciiTheme="minorHAnsi" w:hAnsiTheme="minorHAnsi" w:eastAsiaTheme="minorEastAsia"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551F12"/>
    <w:multiLevelType w:val="multilevel"/>
    <w:tmpl w:val="BE545482"/>
    <w:lvl w:ilvl="0">
      <w:start w:val="1"/>
      <w:numFmt w:val="decimal"/>
      <w:lvlText w:val="(%1)"/>
      <w:lvlJc w:val="left"/>
      <w:pPr>
        <w:tabs>
          <w:tab w:val="num" w:pos="720"/>
        </w:tabs>
        <w:ind w:left="720" w:hanging="720"/>
      </w:pPr>
      <w:rPr>
        <w:rFonts w:asciiTheme="minorHAnsi" w:hAnsiTheme="minorHAnsi" w:eastAsiaTheme="minorEastAsia"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A7E0496"/>
    <w:multiLevelType w:val="multilevel"/>
    <w:tmpl w:val="2EDC37E2"/>
    <w:lvl w:ilvl="0">
      <w:start w:val="1"/>
      <w:numFmt w:val="decimal"/>
      <w:lvlText w:val="(%1)"/>
      <w:lvlJc w:val="left"/>
      <w:pPr>
        <w:tabs>
          <w:tab w:val="num" w:pos="720"/>
        </w:tabs>
        <w:ind w:left="720" w:hanging="720"/>
      </w:pPr>
      <w:rPr>
        <w:rFonts w:asciiTheme="minorHAnsi" w:hAnsiTheme="minorHAnsi" w:eastAsiaTheme="minorEastAsia"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B577BFC"/>
    <w:multiLevelType w:val="hybridMultilevel"/>
    <w:tmpl w:val="9A44A05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DAC09B7"/>
    <w:multiLevelType w:val="hybridMultilevel"/>
    <w:tmpl w:val="AF70DF40"/>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9" w15:restartNumberingAfterBreak="0">
    <w:nsid w:val="1DEF0310"/>
    <w:multiLevelType w:val="hybridMultilevel"/>
    <w:tmpl w:val="3306F78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F007CA4"/>
    <w:multiLevelType w:val="hybridMultilevel"/>
    <w:tmpl w:val="FB52318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0231491"/>
    <w:multiLevelType w:val="hybridMultilevel"/>
    <w:tmpl w:val="BE8E0810"/>
    <w:lvl w:ilvl="0" w:tplc="7F24FAA2">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2" w15:restartNumberingAfterBreak="0">
    <w:nsid w:val="27E655FE"/>
    <w:multiLevelType w:val="multilevel"/>
    <w:tmpl w:val="8EEA2EB4"/>
    <w:lvl w:ilvl="0">
      <w:start w:val="1"/>
      <w:numFmt w:val="decimal"/>
      <w:lvlText w:val="(%1)"/>
      <w:lvlJc w:val="left"/>
      <w:pPr>
        <w:tabs>
          <w:tab w:val="num" w:pos="720"/>
        </w:tabs>
        <w:ind w:left="720" w:hanging="720"/>
      </w:pPr>
      <w:rPr>
        <w:rFonts w:asciiTheme="minorHAnsi" w:hAnsiTheme="minorHAnsi" w:eastAsiaTheme="minorEastAsia"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CE173DE"/>
    <w:multiLevelType w:val="hybridMultilevel"/>
    <w:tmpl w:val="9C2CD59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ED43328"/>
    <w:multiLevelType w:val="hybridMultilevel"/>
    <w:tmpl w:val="635C1B7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23C5792"/>
    <w:multiLevelType w:val="hybridMultilevel"/>
    <w:tmpl w:val="45122D1A"/>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2466B6F"/>
    <w:multiLevelType w:val="multilevel"/>
    <w:tmpl w:val="9342CD2A"/>
    <w:lvl w:ilvl="0">
      <w:start w:val="1"/>
      <w:numFmt w:val="decimal"/>
      <w:lvlText w:val="(%1)"/>
      <w:lvlJc w:val="left"/>
      <w:pPr>
        <w:tabs>
          <w:tab w:val="num" w:pos="720"/>
        </w:tabs>
        <w:ind w:left="720" w:hanging="720"/>
      </w:pPr>
      <w:rPr>
        <w:rFonts w:asciiTheme="minorHAnsi" w:hAnsiTheme="minorHAnsi" w:eastAsiaTheme="minorEastAsia"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3185695"/>
    <w:multiLevelType w:val="hybridMultilevel"/>
    <w:tmpl w:val="BBE84F8C"/>
    <w:lvl w:ilvl="0" w:tplc="04250011">
      <w:start w:val="1"/>
      <w:numFmt w:val="decimal"/>
      <w:lvlText w:val="%1)"/>
      <w:lvlJc w:val="left"/>
      <w:pPr>
        <w:ind w:left="719" w:hanging="360"/>
      </w:pPr>
    </w:lvl>
    <w:lvl w:ilvl="1" w:tplc="04250019" w:tentative="1">
      <w:start w:val="1"/>
      <w:numFmt w:val="lowerLetter"/>
      <w:lvlText w:val="%2."/>
      <w:lvlJc w:val="left"/>
      <w:pPr>
        <w:ind w:left="1439" w:hanging="360"/>
      </w:pPr>
    </w:lvl>
    <w:lvl w:ilvl="2" w:tplc="0425001B" w:tentative="1">
      <w:start w:val="1"/>
      <w:numFmt w:val="lowerRoman"/>
      <w:lvlText w:val="%3."/>
      <w:lvlJc w:val="right"/>
      <w:pPr>
        <w:ind w:left="2159" w:hanging="180"/>
      </w:pPr>
    </w:lvl>
    <w:lvl w:ilvl="3" w:tplc="0425000F" w:tentative="1">
      <w:start w:val="1"/>
      <w:numFmt w:val="decimal"/>
      <w:lvlText w:val="%4."/>
      <w:lvlJc w:val="left"/>
      <w:pPr>
        <w:ind w:left="2879" w:hanging="360"/>
      </w:pPr>
    </w:lvl>
    <w:lvl w:ilvl="4" w:tplc="04250019" w:tentative="1">
      <w:start w:val="1"/>
      <w:numFmt w:val="lowerLetter"/>
      <w:lvlText w:val="%5."/>
      <w:lvlJc w:val="left"/>
      <w:pPr>
        <w:ind w:left="3599" w:hanging="360"/>
      </w:pPr>
    </w:lvl>
    <w:lvl w:ilvl="5" w:tplc="0425001B" w:tentative="1">
      <w:start w:val="1"/>
      <w:numFmt w:val="lowerRoman"/>
      <w:lvlText w:val="%6."/>
      <w:lvlJc w:val="right"/>
      <w:pPr>
        <w:ind w:left="4319" w:hanging="180"/>
      </w:pPr>
    </w:lvl>
    <w:lvl w:ilvl="6" w:tplc="0425000F" w:tentative="1">
      <w:start w:val="1"/>
      <w:numFmt w:val="decimal"/>
      <w:lvlText w:val="%7."/>
      <w:lvlJc w:val="left"/>
      <w:pPr>
        <w:ind w:left="5039" w:hanging="360"/>
      </w:pPr>
    </w:lvl>
    <w:lvl w:ilvl="7" w:tplc="04250019" w:tentative="1">
      <w:start w:val="1"/>
      <w:numFmt w:val="lowerLetter"/>
      <w:lvlText w:val="%8."/>
      <w:lvlJc w:val="left"/>
      <w:pPr>
        <w:ind w:left="5759" w:hanging="360"/>
      </w:pPr>
    </w:lvl>
    <w:lvl w:ilvl="8" w:tplc="0425001B" w:tentative="1">
      <w:start w:val="1"/>
      <w:numFmt w:val="lowerRoman"/>
      <w:lvlText w:val="%9."/>
      <w:lvlJc w:val="right"/>
      <w:pPr>
        <w:ind w:left="6479" w:hanging="180"/>
      </w:pPr>
    </w:lvl>
  </w:abstractNum>
  <w:abstractNum w:abstractNumId="18" w15:restartNumberingAfterBreak="0">
    <w:nsid w:val="39105E29"/>
    <w:multiLevelType w:val="hybridMultilevel"/>
    <w:tmpl w:val="AAFC1770"/>
    <w:lvl w:ilvl="0" w:tplc="0B10CCB4">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9" w15:restartNumberingAfterBreak="0">
    <w:nsid w:val="39664952"/>
    <w:multiLevelType w:val="hybridMultilevel"/>
    <w:tmpl w:val="F15A9E1C"/>
    <w:lvl w:ilvl="0" w:tplc="58BC7820">
      <w:start w:val="5"/>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0" w15:restartNumberingAfterBreak="0">
    <w:nsid w:val="39B34416"/>
    <w:multiLevelType w:val="multilevel"/>
    <w:tmpl w:val="6F906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B0C7C18"/>
    <w:multiLevelType w:val="hybridMultilevel"/>
    <w:tmpl w:val="103C0BCE"/>
    <w:lvl w:ilvl="0" w:tplc="1E96E2C4">
      <w:start w:val="1"/>
      <w:numFmt w:val="decimal"/>
      <w:lvlText w:val="%1."/>
      <w:lvlJc w:val="left"/>
      <w:pPr>
        <w:ind w:left="1074" w:hanging="360"/>
      </w:pPr>
      <w:rPr>
        <w:rFonts w:hint="default"/>
      </w:rPr>
    </w:lvl>
    <w:lvl w:ilvl="1" w:tplc="04250019" w:tentative="1">
      <w:start w:val="1"/>
      <w:numFmt w:val="lowerLetter"/>
      <w:lvlText w:val="%2."/>
      <w:lvlJc w:val="left"/>
      <w:pPr>
        <w:ind w:left="1794" w:hanging="360"/>
      </w:pPr>
    </w:lvl>
    <w:lvl w:ilvl="2" w:tplc="0425001B" w:tentative="1">
      <w:start w:val="1"/>
      <w:numFmt w:val="lowerRoman"/>
      <w:lvlText w:val="%3."/>
      <w:lvlJc w:val="right"/>
      <w:pPr>
        <w:ind w:left="2514" w:hanging="180"/>
      </w:pPr>
    </w:lvl>
    <w:lvl w:ilvl="3" w:tplc="0425000F" w:tentative="1">
      <w:start w:val="1"/>
      <w:numFmt w:val="decimal"/>
      <w:lvlText w:val="%4."/>
      <w:lvlJc w:val="left"/>
      <w:pPr>
        <w:ind w:left="3234" w:hanging="360"/>
      </w:pPr>
    </w:lvl>
    <w:lvl w:ilvl="4" w:tplc="04250019" w:tentative="1">
      <w:start w:val="1"/>
      <w:numFmt w:val="lowerLetter"/>
      <w:lvlText w:val="%5."/>
      <w:lvlJc w:val="left"/>
      <w:pPr>
        <w:ind w:left="3954" w:hanging="360"/>
      </w:pPr>
    </w:lvl>
    <w:lvl w:ilvl="5" w:tplc="0425001B" w:tentative="1">
      <w:start w:val="1"/>
      <w:numFmt w:val="lowerRoman"/>
      <w:lvlText w:val="%6."/>
      <w:lvlJc w:val="right"/>
      <w:pPr>
        <w:ind w:left="4674" w:hanging="180"/>
      </w:pPr>
    </w:lvl>
    <w:lvl w:ilvl="6" w:tplc="0425000F" w:tentative="1">
      <w:start w:val="1"/>
      <w:numFmt w:val="decimal"/>
      <w:lvlText w:val="%7."/>
      <w:lvlJc w:val="left"/>
      <w:pPr>
        <w:ind w:left="5394" w:hanging="360"/>
      </w:pPr>
    </w:lvl>
    <w:lvl w:ilvl="7" w:tplc="04250019" w:tentative="1">
      <w:start w:val="1"/>
      <w:numFmt w:val="lowerLetter"/>
      <w:lvlText w:val="%8."/>
      <w:lvlJc w:val="left"/>
      <w:pPr>
        <w:ind w:left="6114" w:hanging="360"/>
      </w:pPr>
    </w:lvl>
    <w:lvl w:ilvl="8" w:tplc="0425001B" w:tentative="1">
      <w:start w:val="1"/>
      <w:numFmt w:val="lowerRoman"/>
      <w:lvlText w:val="%9."/>
      <w:lvlJc w:val="right"/>
      <w:pPr>
        <w:ind w:left="6834" w:hanging="180"/>
      </w:pPr>
    </w:lvl>
  </w:abstractNum>
  <w:abstractNum w:abstractNumId="22" w15:restartNumberingAfterBreak="0">
    <w:nsid w:val="4BDE4C60"/>
    <w:multiLevelType w:val="hybridMultilevel"/>
    <w:tmpl w:val="8F04059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13C3475"/>
    <w:multiLevelType w:val="hybridMultilevel"/>
    <w:tmpl w:val="37AAFD18"/>
    <w:lvl w:ilvl="0" w:tplc="476687F4">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4" w15:restartNumberingAfterBreak="0">
    <w:nsid w:val="523A4126"/>
    <w:multiLevelType w:val="multilevel"/>
    <w:tmpl w:val="FDF0857C"/>
    <w:lvl w:ilvl="0">
      <w:start w:val="1"/>
      <w:numFmt w:val="decimal"/>
      <w:lvlText w:val="(%1)"/>
      <w:lvlJc w:val="left"/>
      <w:pPr>
        <w:tabs>
          <w:tab w:val="num" w:pos="720"/>
        </w:tabs>
        <w:ind w:left="720" w:hanging="720"/>
      </w:pPr>
      <w:rPr>
        <w:rFonts w:asciiTheme="minorHAnsi" w:hAnsiTheme="minorHAnsi" w:eastAsiaTheme="minorEastAsia"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3925D12"/>
    <w:multiLevelType w:val="multilevel"/>
    <w:tmpl w:val="7E4EE33C"/>
    <w:lvl w:ilvl="0">
      <w:start w:val="1"/>
      <w:numFmt w:val="decimal"/>
      <w:lvlText w:val="(%1)"/>
      <w:lvlJc w:val="left"/>
      <w:pPr>
        <w:tabs>
          <w:tab w:val="num" w:pos="720"/>
        </w:tabs>
        <w:ind w:left="720" w:hanging="720"/>
      </w:pPr>
      <w:rPr>
        <w:rFonts w:asciiTheme="minorHAnsi" w:hAnsiTheme="minorHAnsi" w:eastAsiaTheme="minorEastAsia"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5962831"/>
    <w:multiLevelType w:val="hybridMultilevel"/>
    <w:tmpl w:val="484C166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5FB4879"/>
    <w:multiLevelType w:val="multilevel"/>
    <w:tmpl w:val="2C2A9F62"/>
    <w:lvl w:ilvl="0">
      <w:start w:val="1"/>
      <w:numFmt w:val="decimal"/>
      <w:lvlText w:val="(%1)"/>
      <w:lvlJc w:val="left"/>
      <w:pPr>
        <w:tabs>
          <w:tab w:val="num" w:pos="720"/>
        </w:tabs>
        <w:ind w:left="720" w:hanging="720"/>
      </w:pPr>
      <w:rPr>
        <w:rFonts w:asciiTheme="minorHAnsi" w:hAnsiTheme="minorHAnsi" w:eastAsiaTheme="minorEastAsia"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C64438F"/>
    <w:multiLevelType w:val="hybridMultilevel"/>
    <w:tmpl w:val="293A07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E3261AA"/>
    <w:multiLevelType w:val="multilevel"/>
    <w:tmpl w:val="0B3C5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0060E9D"/>
    <w:multiLevelType w:val="multilevel"/>
    <w:tmpl w:val="966E610E"/>
    <w:lvl w:ilvl="0">
      <w:start w:val="1"/>
      <w:numFmt w:val="decimal"/>
      <w:lvlText w:val="(%1)"/>
      <w:lvlJc w:val="left"/>
      <w:pPr>
        <w:tabs>
          <w:tab w:val="num" w:pos="720"/>
        </w:tabs>
        <w:ind w:left="720" w:hanging="720"/>
      </w:pPr>
      <w:rPr>
        <w:rFonts w:asciiTheme="minorHAnsi" w:hAnsiTheme="minorHAnsi" w:eastAsiaTheme="minorEastAsia"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1247568"/>
    <w:multiLevelType w:val="hybridMultilevel"/>
    <w:tmpl w:val="ECF28B2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A370857"/>
    <w:multiLevelType w:val="hybridMultilevel"/>
    <w:tmpl w:val="429CD3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CF720E3"/>
    <w:multiLevelType w:val="multilevel"/>
    <w:tmpl w:val="DB529CBC"/>
    <w:lvl w:ilvl="0">
      <w:start w:val="1"/>
      <w:numFmt w:val="decimal"/>
      <w:lvlText w:val="(%1)"/>
      <w:lvlJc w:val="left"/>
      <w:pPr>
        <w:tabs>
          <w:tab w:val="num" w:pos="720"/>
        </w:tabs>
        <w:ind w:left="720" w:hanging="720"/>
      </w:pPr>
      <w:rPr>
        <w:rFonts w:asciiTheme="minorHAnsi" w:hAnsiTheme="minorHAnsi" w:eastAsiaTheme="minorEastAsia"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FCF20D0"/>
    <w:multiLevelType w:val="multilevel"/>
    <w:tmpl w:val="24AC5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28E095B"/>
    <w:multiLevelType w:val="hybridMultilevel"/>
    <w:tmpl w:val="491C25D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8"/>
  </w:num>
  <w:num w:numId="32">
    <w:abstractNumId w:val="29"/>
  </w:num>
  <w:num w:numId="33">
    <w:abstractNumId w:val="23"/>
  </w:num>
  <w:num w:numId="34">
    <w:abstractNumId w:val="20"/>
  </w:num>
  <w:num w:numId="35">
    <w:abstractNumId w:val="12"/>
  </w:num>
  <w:num w:numId="36">
    <w:abstractNumId w:val="2"/>
  </w:num>
  <w:num w:numId="37">
    <w:abstractNumId w:val="6"/>
  </w:num>
  <w:num w:numId="38">
    <w:abstractNumId w:val="34"/>
  </w:num>
  <w:num w:numId="39">
    <w:abstractNumId w:val="4"/>
  </w:num>
  <w:num w:numId="40">
    <w:abstractNumId w:val="24"/>
  </w:num>
  <w:num w:numId="41">
    <w:abstractNumId w:val="16"/>
  </w:num>
  <w:num w:numId="42">
    <w:abstractNumId w:val="25"/>
  </w:num>
  <w:num w:numId="43">
    <w:abstractNumId w:val="30"/>
  </w:num>
  <w:num w:numId="44">
    <w:abstractNumId w:val="33"/>
  </w:num>
  <w:num w:numId="45">
    <w:abstractNumId w:val="27"/>
  </w:num>
  <w:num w:numId="46">
    <w:abstractNumId w:val="32"/>
  </w:num>
  <w:num w:numId="47">
    <w:abstractNumId w:val="10"/>
  </w:num>
  <w:num w:numId="48">
    <w:abstractNumId w:val="21"/>
  </w:num>
  <w:num w:numId="49">
    <w:abstractNumId w:val="3"/>
  </w:num>
  <w:num w:numId="50">
    <w:abstractNumId w:val="22"/>
  </w:num>
  <w:num w:numId="51">
    <w:abstractNumId w:val="13"/>
  </w:num>
  <w:num w:numId="52">
    <w:abstractNumId w:val="14"/>
  </w:num>
  <w:num w:numId="53">
    <w:abstractNumId w:val="9"/>
  </w:num>
  <w:num w:numId="54">
    <w:abstractNumId w:val="26"/>
  </w:num>
  <w:num w:numId="55">
    <w:abstractNumId w:val="17"/>
  </w:num>
  <w:num w:numId="56">
    <w:abstractNumId w:val="28"/>
  </w:num>
  <w:num w:numId="57">
    <w:abstractNumId w:val="35"/>
  </w:num>
  <w:num w:numId="58">
    <w:abstractNumId w:val="19"/>
  </w:num>
  <w:num w:numId="59">
    <w:abstractNumId w:val="31"/>
  </w:num>
  <w:num w:numId="60">
    <w:abstractNumId w:val="0"/>
  </w:num>
  <w:num w:numId="61">
    <w:abstractNumId w:val="8"/>
  </w:num>
  <w:num w:numId="62">
    <w:abstractNumId w:val="7"/>
  </w:num>
  <w:num w:numId="63">
    <w:abstractNumId w:val="1"/>
  </w:num>
  <w:num w:numId="64">
    <w:abstractNumId w:val="11"/>
  </w:num>
  <w:numIdMacAtCleanup w:val="6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EF"/>
    <w:rsid w:val="00001F79"/>
    <w:rsid w:val="00005FDE"/>
    <w:rsid w:val="000064BD"/>
    <w:rsid w:val="0000710B"/>
    <w:rsid w:val="00013A59"/>
    <w:rsid w:val="00015B8A"/>
    <w:rsid w:val="0002069A"/>
    <w:rsid w:val="00022790"/>
    <w:rsid w:val="00022B66"/>
    <w:rsid w:val="00023699"/>
    <w:rsid w:val="000237BA"/>
    <w:rsid w:val="000262EE"/>
    <w:rsid w:val="0002776D"/>
    <w:rsid w:val="0003258C"/>
    <w:rsid w:val="000334EB"/>
    <w:rsid w:val="00033844"/>
    <w:rsid w:val="000338E7"/>
    <w:rsid w:val="000342F5"/>
    <w:rsid w:val="00034B3B"/>
    <w:rsid w:val="000370E8"/>
    <w:rsid w:val="00037861"/>
    <w:rsid w:val="00037B43"/>
    <w:rsid w:val="0004230D"/>
    <w:rsid w:val="000440BA"/>
    <w:rsid w:val="00044816"/>
    <w:rsid w:val="00046FA2"/>
    <w:rsid w:val="00050C9A"/>
    <w:rsid w:val="00050FC8"/>
    <w:rsid w:val="00051FDC"/>
    <w:rsid w:val="00057E7C"/>
    <w:rsid w:val="00060374"/>
    <w:rsid w:val="000618EA"/>
    <w:rsid w:val="00067755"/>
    <w:rsid w:val="00070857"/>
    <w:rsid w:val="0007275C"/>
    <w:rsid w:val="00077993"/>
    <w:rsid w:val="000800D9"/>
    <w:rsid w:val="00086A80"/>
    <w:rsid w:val="00087672"/>
    <w:rsid w:val="00091957"/>
    <w:rsid w:val="00092852"/>
    <w:rsid w:val="000938EB"/>
    <w:rsid w:val="00094B8A"/>
    <w:rsid w:val="000957BC"/>
    <w:rsid w:val="0009641C"/>
    <w:rsid w:val="000972E7"/>
    <w:rsid w:val="000A4A83"/>
    <w:rsid w:val="000A4C58"/>
    <w:rsid w:val="000A4ECC"/>
    <w:rsid w:val="000A5444"/>
    <w:rsid w:val="000A70F7"/>
    <w:rsid w:val="000B4210"/>
    <w:rsid w:val="000B5011"/>
    <w:rsid w:val="000C28F0"/>
    <w:rsid w:val="000C2CC1"/>
    <w:rsid w:val="000C4DF3"/>
    <w:rsid w:val="000C506C"/>
    <w:rsid w:val="000C5A0C"/>
    <w:rsid w:val="000D444C"/>
    <w:rsid w:val="000D73B5"/>
    <w:rsid w:val="000E4A15"/>
    <w:rsid w:val="000F1621"/>
    <w:rsid w:val="000F201A"/>
    <w:rsid w:val="000F3521"/>
    <w:rsid w:val="000F4057"/>
    <w:rsid w:val="000F5D10"/>
    <w:rsid w:val="001008DB"/>
    <w:rsid w:val="001009FE"/>
    <w:rsid w:val="001013CD"/>
    <w:rsid w:val="0010410D"/>
    <w:rsid w:val="00105750"/>
    <w:rsid w:val="00106132"/>
    <w:rsid w:val="0010707B"/>
    <w:rsid w:val="00112319"/>
    <w:rsid w:val="00117F42"/>
    <w:rsid w:val="00120057"/>
    <w:rsid w:val="001224BD"/>
    <w:rsid w:val="00122953"/>
    <w:rsid w:val="00123018"/>
    <w:rsid w:val="001230A2"/>
    <w:rsid w:val="00123F69"/>
    <w:rsid w:val="001257FD"/>
    <w:rsid w:val="001267D6"/>
    <w:rsid w:val="00127426"/>
    <w:rsid w:val="0013065B"/>
    <w:rsid w:val="00131417"/>
    <w:rsid w:val="00133D2B"/>
    <w:rsid w:val="001351E4"/>
    <w:rsid w:val="001378C9"/>
    <w:rsid w:val="001379C0"/>
    <w:rsid w:val="00137FB7"/>
    <w:rsid w:val="00140536"/>
    <w:rsid w:val="00140774"/>
    <w:rsid w:val="00142073"/>
    <w:rsid w:val="00143538"/>
    <w:rsid w:val="00147AC2"/>
    <w:rsid w:val="0015146F"/>
    <w:rsid w:val="00151529"/>
    <w:rsid w:val="00152F8D"/>
    <w:rsid w:val="0015356D"/>
    <w:rsid w:val="00153E73"/>
    <w:rsid w:val="0015436E"/>
    <w:rsid w:val="00156BF6"/>
    <w:rsid w:val="00157313"/>
    <w:rsid w:val="00157FC4"/>
    <w:rsid w:val="00163335"/>
    <w:rsid w:val="001648B3"/>
    <w:rsid w:val="001648E0"/>
    <w:rsid w:val="00165E7C"/>
    <w:rsid w:val="00172312"/>
    <w:rsid w:val="0017446F"/>
    <w:rsid w:val="001776D7"/>
    <w:rsid w:val="00181783"/>
    <w:rsid w:val="00183A40"/>
    <w:rsid w:val="00183FA8"/>
    <w:rsid w:val="001844B9"/>
    <w:rsid w:val="00185609"/>
    <w:rsid w:val="00185E83"/>
    <w:rsid w:val="00187369"/>
    <w:rsid w:val="001929C0"/>
    <w:rsid w:val="00195DB4"/>
    <w:rsid w:val="001A0681"/>
    <w:rsid w:val="001A0A6A"/>
    <w:rsid w:val="001A460B"/>
    <w:rsid w:val="001A4B31"/>
    <w:rsid w:val="001A4BC2"/>
    <w:rsid w:val="001B0B3D"/>
    <w:rsid w:val="001B0B9F"/>
    <w:rsid w:val="001B0EE1"/>
    <w:rsid w:val="001C5C66"/>
    <w:rsid w:val="001C5E94"/>
    <w:rsid w:val="001C6A7F"/>
    <w:rsid w:val="001C74A8"/>
    <w:rsid w:val="001D32BF"/>
    <w:rsid w:val="001D382A"/>
    <w:rsid w:val="001D6FCB"/>
    <w:rsid w:val="001D73F0"/>
    <w:rsid w:val="001D7B6E"/>
    <w:rsid w:val="001E34C5"/>
    <w:rsid w:val="001E4BE4"/>
    <w:rsid w:val="001E6508"/>
    <w:rsid w:val="001F058C"/>
    <w:rsid w:val="001F2B76"/>
    <w:rsid w:val="001F2F5A"/>
    <w:rsid w:val="001F2FEF"/>
    <w:rsid w:val="001F5652"/>
    <w:rsid w:val="001F5B9A"/>
    <w:rsid w:val="001F5F9F"/>
    <w:rsid w:val="00200E00"/>
    <w:rsid w:val="00201EC7"/>
    <w:rsid w:val="0020277E"/>
    <w:rsid w:val="00205523"/>
    <w:rsid w:val="00210816"/>
    <w:rsid w:val="002119A0"/>
    <w:rsid w:val="00213A24"/>
    <w:rsid w:val="00214521"/>
    <w:rsid w:val="00215694"/>
    <w:rsid w:val="002165EB"/>
    <w:rsid w:val="00221D48"/>
    <w:rsid w:val="0022331F"/>
    <w:rsid w:val="0022364E"/>
    <w:rsid w:val="002269E8"/>
    <w:rsid w:val="00226BA8"/>
    <w:rsid w:val="002270E1"/>
    <w:rsid w:val="00230A5E"/>
    <w:rsid w:val="00230A87"/>
    <w:rsid w:val="00236C8F"/>
    <w:rsid w:val="00240122"/>
    <w:rsid w:val="00240652"/>
    <w:rsid w:val="00240E50"/>
    <w:rsid w:val="002416C7"/>
    <w:rsid w:val="00242FBD"/>
    <w:rsid w:val="002447CD"/>
    <w:rsid w:val="0025612F"/>
    <w:rsid w:val="00256EF7"/>
    <w:rsid w:val="002618FB"/>
    <w:rsid w:val="002619FE"/>
    <w:rsid w:val="00262B64"/>
    <w:rsid w:val="00265101"/>
    <w:rsid w:val="00265E35"/>
    <w:rsid w:val="002668F1"/>
    <w:rsid w:val="00266F15"/>
    <w:rsid w:val="002678C7"/>
    <w:rsid w:val="002721A1"/>
    <w:rsid w:val="00276D69"/>
    <w:rsid w:val="0028050F"/>
    <w:rsid w:val="00282696"/>
    <w:rsid w:val="00282AC4"/>
    <w:rsid w:val="0028329A"/>
    <w:rsid w:val="00284F29"/>
    <w:rsid w:val="00286905"/>
    <w:rsid w:val="00287796"/>
    <w:rsid w:val="0029027F"/>
    <w:rsid w:val="002903AF"/>
    <w:rsid w:val="00290D3B"/>
    <w:rsid w:val="002912B9"/>
    <w:rsid w:val="00293858"/>
    <w:rsid w:val="00293C14"/>
    <w:rsid w:val="00293F20"/>
    <w:rsid w:val="0029492B"/>
    <w:rsid w:val="002971FC"/>
    <w:rsid w:val="002A3961"/>
    <w:rsid w:val="002A459F"/>
    <w:rsid w:val="002B09BD"/>
    <w:rsid w:val="002B35BB"/>
    <w:rsid w:val="002B52B7"/>
    <w:rsid w:val="002B769A"/>
    <w:rsid w:val="002B7E9E"/>
    <w:rsid w:val="002C6AD9"/>
    <w:rsid w:val="002C70E2"/>
    <w:rsid w:val="002C738A"/>
    <w:rsid w:val="002C751A"/>
    <w:rsid w:val="002D1B9B"/>
    <w:rsid w:val="002D2AB4"/>
    <w:rsid w:val="002D386A"/>
    <w:rsid w:val="002D3929"/>
    <w:rsid w:val="002D3B09"/>
    <w:rsid w:val="002D7255"/>
    <w:rsid w:val="002E006A"/>
    <w:rsid w:val="002E090A"/>
    <w:rsid w:val="002E1034"/>
    <w:rsid w:val="002E1088"/>
    <w:rsid w:val="002E30B2"/>
    <w:rsid w:val="002E53B8"/>
    <w:rsid w:val="002E6E08"/>
    <w:rsid w:val="002E7461"/>
    <w:rsid w:val="002E7C32"/>
    <w:rsid w:val="002F01E1"/>
    <w:rsid w:val="002F1131"/>
    <w:rsid w:val="002F27F9"/>
    <w:rsid w:val="002F3DE9"/>
    <w:rsid w:val="002F4254"/>
    <w:rsid w:val="002F6BFB"/>
    <w:rsid w:val="0030179D"/>
    <w:rsid w:val="00303115"/>
    <w:rsid w:val="0030652D"/>
    <w:rsid w:val="0031046C"/>
    <w:rsid w:val="00314F11"/>
    <w:rsid w:val="00315657"/>
    <w:rsid w:val="00317879"/>
    <w:rsid w:val="00325CC1"/>
    <w:rsid w:val="00325DA3"/>
    <w:rsid w:val="00327CDF"/>
    <w:rsid w:val="00331553"/>
    <w:rsid w:val="00331D72"/>
    <w:rsid w:val="003320D1"/>
    <w:rsid w:val="00333AE5"/>
    <w:rsid w:val="00334702"/>
    <w:rsid w:val="00340A2A"/>
    <w:rsid w:val="00343FAC"/>
    <w:rsid w:val="00345FB5"/>
    <w:rsid w:val="00345FF4"/>
    <w:rsid w:val="0034608A"/>
    <w:rsid w:val="003463EF"/>
    <w:rsid w:val="00347B3F"/>
    <w:rsid w:val="00351A2E"/>
    <w:rsid w:val="00351B37"/>
    <w:rsid w:val="00351C86"/>
    <w:rsid w:val="00351DE7"/>
    <w:rsid w:val="00352ED9"/>
    <w:rsid w:val="003531D4"/>
    <w:rsid w:val="003540C0"/>
    <w:rsid w:val="0035782E"/>
    <w:rsid w:val="00361356"/>
    <w:rsid w:val="0036199E"/>
    <w:rsid w:val="003632ED"/>
    <w:rsid w:val="00363D32"/>
    <w:rsid w:val="0036400A"/>
    <w:rsid w:val="003646A9"/>
    <w:rsid w:val="003663A5"/>
    <w:rsid w:val="00367B5C"/>
    <w:rsid w:val="0037088C"/>
    <w:rsid w:val="00372ABA"/>
    <w:rsid w:val="00375B96"/>
    <w:rsid w:val="00375F9D"/>
    <w:rsid w:val="00380239"/>
    <w:rsid w:val="003838C1"/>
    <w:rsid w:val="003866AA"/>
    <w:rsid w:val="00393CF3"/>
    <w:rsid w:val="00395544"/>
    <w:rsid w:val="003A2407"/>
    <w:rsid w:val="003A27CC"/>
    <w:rsid w:val="003A2947"/>
    <w:rsid w:val="003A5CA3"/>
    <w:rsid w:val="003A68E4"/>
    <w:rsid w:val="003A71F4"/>
    <w:rsid w:val="003A7A97"/>
    <w:rsid w:val="003A7CEF"/>
    <w:rsid w:val="003A7E67"/>
    <w:rsid w:val="003B00A9"/>
    <w:rsid w:val="003B1884"/>
    <w:rsid w:val="003B37DB"/>
    <w:rsid w:val="003B43AF"/>
    <w:rsid w:val="003C04B4"/>
    <w:rsid w:val="003C22D4"/>
    <w:rsid w:val="003C2893"/>
    <w:rsid w:val="003C2C72"/>
    <w:rsid w:val="003C5233"/>
    <w:rsid w:val="003C62F5"/>
    <w:rsid w:val="003C723C"/>
    <w:rsid w:val="003C74CE"/>
    <w:rsid w:val="003D1FC4"/>
    <w:rsid w:val="003D372F"/>
    <w:rsid w:val="003D4571"/>
    <w:rsid w:val="003D593B"/>
    <w:rsid w:val="003D7148"/>
    <w:rsid w:val="003D7D73"/>
    <w:rsid w:val="003E3DFB"/>
    <w:rsid w:val="003E5223"/>
    <w:rsid w:val="003E7000"/>
    <w:rsid w:val="003F1C44"/>
    <w:rsid w:val="003F7F29"/>
    <w:rsid w:val="00400195"/>
    <w:rsid w:val="004001C6"/>
    <w:rsid w:val="00401695"/>
    <w:rsid w:val="00402AE7"/>
    <w:rsid w:val="004045DF"/>
    <w:rsid w:val="0040513D"/>
    <w:rsid w:val="0041297B"/>
    <w:rsid w:val="00413B55"/>
    <w:rsid w:val="00416562"/>
    <w:rsid w:val="00421962"/>
    <w:rsid w:val="0042307E"/>
    <w:rsid w:val="004258CB"/>
    <w:rsid w:val="00425EDC"/>
    <w:rsid w:val="00425F45"/>
    <w:rsid w:val="00426863"/>
    <w:rsid w:val="00427484"/>
    <w:rsid w:val="00434183"/>
    <w:rsid w:val="00434848"/>
    <w:rsid w:val="00436FDC"/>
    <w:rsid w:val="00437ABD"/>
    <w:rsid w:val="00440325"/>
    <w:rsid w:val="004421FD"/>
    <w:rsid w:val="00443284"/>
    <w:rsid w:val="00443C22"/>
    <w:rsid w:val="0044405B"/>
    <w:rsid w:val="004478C8"/>
    <w:rsid w:val="0045030F"/>
    <w:rsid w:val="00452431"/>
    <w:rsid w:val="00452F8D"/>
    <w:rsid w:val="004532AD"/>
    <w:rsid w:val="00455C57"/>
    <w:rsid w:val="004613D6"/>
    <w:rsid w:val="00471D40"/>
    <w:rsid w:val="00472717"/>
    <w:rsid w:val="00474ACD"/>
    <w:rsid w:val="004752B5"/>
    <w:rsid w:val="00475577"/>
    <w:rsid w:val="00476094"/>
    <w:rsid w:val="0048081A"/>
    <w:rsid w:val="0048194E"/>
    <w:rsid w:val="00481C9B"/>
    <w:rsid w:val="00482D99"/>
    <w:rsid w:val="00483111"/>
    <w:rsid w:val="00483556"/>
    <w:rsid w:val="00483BC1"/>
    <w:rsid w:val="004853FB"/>
    <w:rsid w:val="00486E1B"/>
    <w:rsid w:val="00487519"/>
    <w:rsid w:val="004906BB"/>
    <w:rsid w:val="0049361B"/>
    <w:rsid w:val="0049453B"/>
    <w:rsid w:val="00494657"/>
    <w:rsid w:val="004958DF"/>
    <w:rsid w:val="00496348"/>
    <w:rsid w:val="004974BD"/>
    <w:rsid w:val="004A4CA8"/>
    <w:rsid w:val="004A5880"/>
    <w:rsid w:val="004A5CDF"/>
    <w:rsid w:val="004A64B3"/>
    <w:rsid w:val="004B0166"/>
    <w:rsid w:val="004B1FB4"/>
    <w:rsid w:val="004B2AA8"/>
    <w:rsid w:val="004B3018"/>
    <w:rsid w:val="004B422E"/>
    <w:rsid w:val="004B5618"/>
    <w:rsid w:val="004B7492"/>
    <w:rsid w:val="004C0399"/>
    <w:rsid w:val="004C104F"/>
    <w:rsid w:val="004C21CE"/>
    <w:rsid w:val="004C2A3F"/>
    <w:rsid w:val="004C69CE"/>
    <w:rsid w:val="004D046B"/>
    <w:rsid w:val="004D2533"/>
    <w:rsid w:val="004D2C27"/>
    <w:rsid w:val="004D430A"/>
    <w:rsid w:val="004D62CE"/>
    <w:rsid w:val="004D7BFF"/>
    <w:rsid w:val="004E2618"/>
    <w:rsid w:val="004E3328"/>
    <w:rsid w:val="004E42A3"/>
    <w:rsid w:val="004E50BF"/>
    <w:rsid w:val="004E6603"/>
    <w:rsid w:val="004E6EB0"/>
    <w:rsid w:val="004F1384"/>
    <w:rsid w:val="004F189F"/>
    <w:rsid w:val="004F213C"/>
    <w:rsid w:val="004F5610"/>
    <w:rsid w:val="004F69FD"/>
    <w:rsid w:val="004F7C58"/>
    <w:rsid w:val="0050144F"/>
    <w:rsid w:val="005027D9"/>
    <w:rsid w:val="005027E6"/>
    <w:rsid w:val="00504868"/>
    <w:rsid w:val="00506C1D"/>
    <w:rsid w:val="0051021F"/>
    <w:rsid w:val="00510CD1"/>
    <w:rsid w:val="005117AA"/>
    <w:rsid w:val="005122E2"/>
    <w:rsid w:val="00512CBE"/>
    <w:rsid w:val="00513EA9"/>
    <w:rsid w:val="005141ED"/>
    <w:rsid w:val="00514ADB"/>
    <w:rsid w:val="0051631A"/>
    <w:rsid w:val="00517678"/>
    <w:rsid w:val="00526C51"/>
    <w:rsid w:val="00530283"/>
    <w:rsid w:val="00530967"/>
    <w:rsid w:val="00531F74"/>
    <w:rsid w:val="00532454"/>
    <w:rsid w:val="005326C6"/>
    <w:rsid w:val="00533173"/>
    <w:rsid w:val="0053469D"/>
    <w:rsid w:val="005346DD"/>
    <w:rsid w:val="005358F3"/>
    <w:rsid w:val="00540DB1"/>
    <w:rsid w:val="00542EA3"/>
    <w:rsid w:val="005450D7"/>
    <w:rsid w:val="00545225"/>
    <w:rsid w:val="00553775"/>
    <w:rsid w:val="00561395"/>
    <w:rsid w:val="005618D5"/>
    <w:rsid w:val="00561E71"/>
    <w:rsid w:val="005626CD"/>
    <w:rsid w:val="00563DA6"/>
    <w:rsid w:val="005640AD"/>
    <w:rsid w:val="005641A8"/>
    <w:rsid w:val="00564AC0"/>
    <w:rsid w:val="005661D7"/>
    <w:rsid w:val="005669E1"/>
    <w:rsid w:val="00567BDC"/>
    <w:rsid w:val="00567E28"/>
    <w:rsid w:val="00567F1C"/>
    <w:rsid w:val="0057062E"/>
    <w:rsid w:val="00572BD2"/>
    <w:rsid w:val="00576622"/>
    <w:rsid w:val="00580536"/>
    <w:rsid w:val="005805D9"/>
    <w:rsid w:val="005816C3"/>
    <w:rsid w:val="00582485"/>
    <w:rsid w:val="005837DE"/>
    <w:rsid w:val="00590121"/>
    <w:rsid w:val="005975B0"/>
    <w:rsid w:val="005A06A2"/>
    <w:rsid w:val="005A1081"/>
    <w:rsid w:val="005A5B86"/>
    <w:rsid w:val="005A6014"/>
    <w:rsid w:val="005A666C"/>
    <w:rsid w:val="005B6EBA"/>
    <w:rsid w:val="005B70FE"/>
    <w:rsid w:val="005B7F1A"/>
    <w:rsid w:val="005C112F"/>
    <w:rsid w:val="005C1698"/>
    <w:rsid w:val="005C42E1"/>
    <w:rsid w:val="005C5612"/>
    <w:rsid w:val="005C68B7"/>
    <w:rsid w:val="005D0483"/>
    <w:rsid w:val="005D253F"/>
    <w:rsid w:val="005D3AEA"/>
    <w:rsid w:val="005D42D2"/>
    <w:rsid w:val="005D4EEE"/>
    <w:rsid w:val="005D5600"/>
    <w:rsid w:val="005D5A18"/>
    <w:rsid w:val="005D5E30"/>
    <w:rsid w:val="005E3D98"/>
    <w:rsid w:val="005E69A1"/>
    <w:rsid w:val="005E75AE"/>
    <w:rsid w:val="005F14CE"/>
    <w:rsid w:val="005F5115"/>
    <w:rsid w:val="005F5E20"/>
    <w:rsid w:val="005F63B5"/>
    <w:rsid w:val="005F721E"/>
    <w:rsid w:val="005F759F"/>
    <w:rsid w:val="005F7A6B"/>
    <w:rsid w:val="00603B4E"/>
    <w:rsid w:val="00604599"/>
    <w:rsid w:val="00604C81"/>
    <w:rsid w:val="00607C60"/>
    <w:rsid w:val="00612060"/>
    <w:rsid w:val="006127B0"/>
    <w:rsid w:val="0062006B"/>
    <w:rsid w:val="0062373C"/>
    <w:rsid w:val="00625A8C"/>
    <w:rsid w:val="00626C45"/>
    <w:rsid w:val="00626F78"/>
    <w:rsid w:val="00630758"/>
    <w:rsid w:val="00632706"/>
    <w:rsid w:val="00633701"/>
    <w:rsid w:val="00634D6E"/>
    <w:rsid w:val="00636344"/>
    <w:rsid w:val="00637352"/>
    <w:rsid w:val="0064085E"/>
    <w:rsid w:val="0064575B"/>
    <w:rsid w:val="00646560"/>
    <w:rsid w:val="0064664D"/>
    <w:rsid w:val="00647A26"/>
    <w:rsid w:val="00650B81"/>
    <w:rsid w:val="006519BB"/>
    <w:rsid w:val="00653282"/>
    <w:rsid w:val="00654BCF"/>
    <w:rsid w:val="006558D4"/>
    <w:rsid w:val="00656163"/>
    <w:rsid w:val="00656C45"/>
    <w:rsid w:val="00661277"/>
    <w:rsid w:val="00667DE8"/>
    <w:rsid w:val="00670C6F"/>
    <w:rsid w:val="00671511"/>
    <w:rsid w:val="00672366"/>
    <w:rsid w:val="0067442E"/>
    <w:rsid w:val="00675DB6"/>
    <w:rsid w:val="00675DEC"/>
    <w:rsid w:val="006767FC"/>
    <w:rsid w:val="00683DEA"/>
    <w:rsid w:val="006920CF"/>
    <w:rsid w:val="00694BE0"/>
    <w:rsid w:val="006A278F"/>
    <w:rsid w:val="006A2F24"/>
    <w:rsid w:val="006A5906"/>
    <w:rsid w:val="006B01FD"/>
    <w:rsid w:val="006B11E4"/>
    <w:rsid w:val="006B2BDC"/>
    <w:rsid w:val="006B4FB0"/>
    <w:rsid w:val="006C32AC"/>
    <w:rsid w:val="006D4C3C"/>
    <w:rsid w:val="006D51DA"/>
    <w:rsid w:val="006D7A2C"/>
    <w:rsid w:val="006E199E"/>
    <w:rsid w:val="006E25AF"/>
    <w:rsid w:val="006E2D11"/>
    <w:rsid w:val="006E4364"/>
    <w:rsid w:val="006E620E"/>
    <w:rsid w:val="006E633E"/>
    <w:rsid w:val="006F7789"/>
    <w:rsid w:val="006F7908"/>
    <w:rsid w:val="00700A7D"/>
    <w:rsid w:val="00703370"/>
    <w:rsid w:val="007038F2"/>
    <w:rsid w:val="00703C3D"/>
    <w:rsid w:val="00704892"/>
    <w:rsid w:val="00704EB0"/>
    <w:rsid w:val="007063BA"/>
    <w:rsid w:val="007063E1"/>
    <w:rsid w:val="0071299A"/>
    <w:rsid w:val="00712E9A"/>
    <w:rsid w:val="00713EB7"/>
    <w:rsid w:val="00714723"/>
    <w:rsid w:val="00720391"/>
    <w:rsid w:val="00722499"/>
    <w:rsid w:val="00724CF0"/>
    <w:rsid w:val="00724D58"/>
    <w:rsid w:val="007305F7"/>
    <w:rsid w:val="00730B76"/>
    <w:rsid w:val="00731FF9"/>
    <w:rsid w:val="0073347E"/>
    <w:rsid w:val="00735AA4"/>
    <w:rsid w:val="00736497"/>
    <w:rsid w:val="007365DB"/>
    <w:rsid w:val="00737529"/>
    <w:rsid w:val="0073799D"/>
    <w:rsid w:val="00741B40"/>
    <w:rsid w:val="00742E0A"/>
    <w:rsid w:val="007444A2"/>
    <w:rsid w:val="00745C5F"/>
    <w:rsid w:val="00745D28"/>
    <w:rsid w:val="00750119"/>
    <w:rsid w:val="007509D1"/>
    <w:rsid w:val="00753D0D"/>
    <w:rsid w:val="007564C8"/>
    <w:rsid w:val="007569BA"/>
    <w:rsid w:val="00762BA6"/>
    <w:rsid w:val="007646B4"/>
    <w:rsid w:val="00764EFC"/>
    <w:rsid w:val="00767AD5"/>
    <w:rsid w:val="00771CBE"/>
    <w:rsid w:val="00772D84"/>
    <w:rsid w:val="0077569B"/>
    <w:rsid w:val="00775DB5"/>
    <w:rsid w:val="00776AC1"/>
    <w:rsid w:val="00777DD1"/>
    <w:rsid w:val="007805F2"/>
    <w:rsid w:val="007816E2"/>
    <w:rsid w:val="00782414"/>
    <w:rsid w:val="00784F71"/>
    <w:rsid w:val="00785FB3"/>
    <w:rsid w:val="00786218"/>
    <w:rsid w:val="00786367"/>
    <w:rsid w:val="00786BD7"/>
    <w:rsid w:val="00786BED"/>
    <w:rsid w:val="007937DF"/>
    <w:rsid w:val="00794A7D"/>
    <w:rsid w:val="00794FEB"/>
    <w:rsid w:val="007967E7"/>
    <w:rsid w:val="00797131"/>
    <w:rsid w:val="007A27A8"/>
    <w:rsid w:val="007A381A"/>
    <w:rsid w:val="007A4FE3"/>
    <w:rsid w:val="007A6B2D"/>
    <w:rsid w:val="007B32D3"/>
    <w:rsid w:val="007B3F26"/>
    <w:rsid w:val="007B519C"/>
    <w:rsid w:val="007B51F8"/>
    <w:rsid w:val="007B5DC9"/>
    <w:rsid w:val="007C1E7B"/>
    <w:rsid w:val="007C27FE"/>
    <w:rsid w:val="007C5C74"/>
    <w:rsid w:val="007C664D"/>
    <w:rsid w:val="007D0682"/>
    <w:rsid w:val="007D2AA0"/>
    <w:rsid w:val="007D2F20"/>
    <w:rsid w:val="007D30E8"/>
    <w:rsid w:val="007D346A"/>
    <w:rsid w:val="007D4F95"/>
    <w:rsid w:val="007D6911"/>
    <w:rsid w:val="007E249A"/>
    <w:rsid w:val="007E3D08"/>
    <w:rsid w:val="007E3D73"/>
    <w:rsid w:val="007E429B"/>
    <w:rsid w:val="007E6821"/>
    <w:rsid w:val="007E762B"/>
    <w:rsid w:val="007F04FA"/>
    <w:rsid w:val="007F2476"/>
    <w:rsid w:val="007F4C47"/>
    <w:rsid w:val="007F52C6"/>
    <w:rsid w:val="00801E5E"/>
    <w:rsid w:val="00803B44"/>
    <w:rsid w:val="0080454D"/>
    <w:rsid w:val="00806F79"/>
    <w:rsid w:val="00815455"/>
    <w:rsid w:val="00816BB5"/>
    <w:rsid w:val="00817604"/>
    <w:rsid w:val="00817955"/>
    <w:rsid w:val="00817BD3"/>
    <w:rsid w:val="008212C1"/>
    <w:rsid w:val="00821B4E"/>
    <w:rsid w:val="00823C36"/>
    <w:rsid w:val="0082512E"/>
    <w:rsid w:val="00825330"/>
    <w:rsid w:val="008308DD"/>
    <w:rsid w:val="00831D5F"/>
    <w:rsid w:val="00834096"/>
    <w:rsid w:val="00834449"/>
    <w:rsid w:val="00835159"/>
    <w:rsid w:val="00835BEC"/>
    <w:rsid w:val="00836CAD"/>
    <w:rsid w:val="00837594"/>
    <w:rsid w:val="008422B7"/>
    <w:rsid w:val="008445C3"/>
    <w:rsid w:val="008465D3"/>
    <w:rsid w:val="00846FDE"/>
    <w:rsid w:val="00850226"/>
    <w:rsid w:val="008518B5"/>
    <w:rsid w:val="0086007C"/>
    <w:rsid w:val="00860AF8"/>
    <w:rsid w:val="00860BB3"/>
    <w:rsid w:val="00860C3F"/>
    <w:rsid w:val="008616DB"/>
    <w:rsid w:val="00861748"/>
    <w:rsid w:val="00863D00"/>
    <w:rsid w:val="00864BB5"/>
    <w:rsid w:val="0086547D"/>
    <w:rsid w:val="00866155"/>
    <w:rsid w:val="008662AE"/>
    <w:rsid w:val="00883376"/>
    <w:rsid w:val="008838DB"/>
    <w:rsid w:val="00885052"/>
    <w:rsid w:val="00886904"/>
    <w:rsid w:val="0089016B"/>
    <w:rsid w:val="00896024"/>
    <w:rsid w:val="00896BBA"/>
    <w:rsid w:val="00896E18"/>
    <w:rsid w:val="00897A43"/>
    <w:rsid w:val="008A1139"/>
    <w:rsid w:val="008A2011"/>
    <w:rsid w:val="008A7953"/>
    <w:rsid w:val="008B18EB"/>
    <w:rsid w:val="008B24D1"/>
    <w:rsid w:val="008C1D93"/>
    <w:rsid w:val="008C28B3"/>
    <w:rsid w:val="008C2C5A"/>
    <w:rsid w:val="008C53C9"/>
    <w:rsid w:val="008C7ACA"/>
    <w:rsid w:val="008D046E"/>
    <w:rsid w:val="008D1D0D"/>
    <w:rsid w:val="008D2486"/>
    <w:rsid w:val="008E15C2"/>
    <w:rsid w:val="008E2C9F"/>
    <w:rsid w:val="008E4AE4"/>
    <w:rsid w:val="008E4FAF"/>
    <w:rsid w:val="008F0163"/>
    <w:rsid w:val="008F0CCF"/>
    <w:rsid w:val="008F4DD9"/>
    <w:rsid w:val="00900127"/>
    <w:rsid w:val="00900553"/>
    <w:rsid w:val="00900FD7"/>
    <w:rsid w:val="00902A18"/>
    <w:rsid w:val="00904624"/>
    <w:rsid w:val="00905275"/>
    <w:rsid w:val="009108B1"/>
    <w:rsid w:val="00911186"/>
    <w:rsid w:val="00911481"/>
    <w:rsid w:val="00911FAB"/>
    <w:rsid w:val="009130FD"/>
    <w:rsid w:val="00917C3A"/>
    <w:rsid w:val="009217EB"/>
    <w:rsid w:val="009243A6"/>
    <w:rsid w:val="009274F8"/>
    <w:rsid w:val="00927848"/>
    <w:rsid w:val="00930EB9"/>
    <w:rsid w:val="009319DB"/>
    <w:rsid w:val="00931D4E"/>
    <w:rsid w:val="00932CBA"/>
    <w:rsid w:val="00934F04"/>
    <w:rsid w:val="00935BE9"/>
    <w:rsid w:val="00935D78"/>
    <w:rsid w:val="009379D2"/>
    <w:rsid w:val="009410E9"/>
    <w:rsid w:val="00941333"/>
    <w:rsid w:val="00941A95"/>
    <w:rsid w:val="009423B8"/>
    <w:rsid w:val="009428A1"/>
    <w:rsid w:val="00944185"/>
    <w:rsid w:val="00950233"/>
    <w:rsid w:val="00955BF7"/>
    <w:rsid w:val="009610A1"/>
    <w:rsid w:val="00961795"/>
    <w:rsid w:val="009646D3"/>
    <w:rsid w:val="00964B70"/>
    <w:rsid w:val="00967B42"/>
    <w:rsid w:val="00972B61"/>
    <w:rsid w:val="009750D4"/>
    <w:rsid w:val="00975362"/>
    <w:rsid w:val="0097698A"/>
    <w:rsid w:val="00976A95"/>
    <w:rsid w:val="00977E50"/>
    <w:rsid w:val="00977F07"/>
    <w:rsid w:val="009809A3"/>
    <w:rsid w:val="009871DE"/>
    <w:rsid w:val="00987D8F"/>
    <w:rsid w:val="00990780"/>
    <w:rsid w:val="00994554"/>
    <w:rsid w:val="00996482"/>
    <w:rsid w:val="009A0E37"/>
    <w:rsid w:val="009A26C1"/>
    <w:rsid w:val="009A3964"/>
    <w:rsid w:val="009A3B51"/>
    <w:rsid w:val="009A4900"/>
    <w:rsid w:val="009A630F"/>
    <w:rsid w:val="009A7B05"/>
    <w:rsid w:val="009A7D09"/>
    <w:rsid w:val="009B3E2B"/>
    <w:rsid w:val="009B528F"/>
    <w:rsid w:val="009B5D54"/>
    <w:rsid w:val="009B61A5"/>
    <w:rsid w:val="009C185D"/>
    <w:rsid w:val="009C24D6"/>
    <w:rsid w:val="009C2E54"/>
    <w:rsid w:val="009C41ED"/>
    <w:rsid w:val="009C7674"/>
    <w:rsid w:val="009C7F79"/>
    <w:rsid w:val="009D2283"/>
    <w:rsid w:val="009D399D"/>
    <w:rsid w:val="009D3AE6"/>
    <w:rsid w:val="009D44DA"/>
    <w:rsid w:val="009D4B8B"/>
    <w:rsid w:val="009D5405"/>
    <w:rsid w:val="009D5DD5"/>
    <w:rsid w:val="009E4057"/>
    <w:rsid w:val="009E463E"/>
    <w:rsid w:val="009E4F05"/>
    <w:rsid w:val="009E639A"/>
    <w:rsid w:val="009E764F"/>
    <w:rsid w:val="009F5254"/>
    <w:rsid w:val="009F61BB"/>
    <w:rsid w:val="009F752E"/>
    <w:rsid w:val="00A00042"/>
    <w:rsid w:val="00A030E5"/>
    <w:rsid w:val="00A058FA"/>
    <w:rsid w:val="00A05BBE"/>
    <w:rsid w:val="00A13F4E"/>
    <w:rsid w:val="00A14CBE"/>
    <w:rsid w:val="00A15D90"/>
    <w:rsid w:val="00A170A3"/>
    <w:rsid w:val="00A20C29"/>
    <w:rsid w:val="00A21C38"/>
    <w:rsid w:val="00A22023"/>
    <w:rsid w:val="00A22456"/>
    <w:rsid w:val="00A232C7"/>
    <w:rsid w:val="00A259CA"/>
    <w:rsid w:val="00A30027"/>
    <w:rsid w:val="00A309B4"/>
    <w:rsid w:val="00A328EC"/>
    <w:rsid w:val="00A36683"/>
    <w:rsid w:val="00A375C8"/>
    <w:rsid w:val="00A42C2B"/>
    <w:rsid w:val="00A42D58"/>
    <w:rsid w:val="00A439AF"/>
    <w:rsid w:val="00A449D8"/>
    <w:rsid w:val="00A46119"/>
    <w:rsid w:val="00A51E80"/>
    <w:rsid w:val="00A52177"/>
    <w:rsid w:val="00A52DA0"/>
    <w:rsid w:val="00A5335E"/>
    <w:rsid w:val="00A545CA"/>
    <w:rsid w:val="00A54B7E"/>
    <w:rsid w:val="00A5513E"/>
    <w:rsid w:val="00A56B37"/>
    <w:rsid w:val="00A57EC0"/>
    <w:rsid w:val="00A60E61"/>
    <w:rsid w:val="00A64C47"/>
    <w:rsid w:val="00A65F0D"/>
    <w:rsid w:val="00A660C2"/>
    <w:rsid w:val="00A70546"/>
    <w:rsid w:val="00A722D2"/>
    <w:rsid w:val="00A72CCD"/>
    <w:rsid w:val="00A72ED4"/>
    <w:rsid w:val="00A739BC"/>
    <w:rsid w:val="00A75346"/>
    <w:rsid w:val="00A76E26"/>
    <w:rsid w:val="00A8028B"/>
    <w:rsid w:val="00A824DC"/>
    <w:rsid w:val="00A8256F"/>
    <w:rsid w:val="00A8299D"/>
    <w:rsid w:val="00A83451"/>
    <w:rsid w:val="00A866D6"/>
    <w:rsid w:val="00A92576"/>
    <w:rsid w:val="00A9299F"/>
    <w:rsid w:val="00A93343"/>
    <w:rsid w:val="00A94A2A"/>
    <w:rsid w:val="00A94A94"/>
    <w:rsid w:val="00A95C0A"/>
    <w:rsid w:val="00A9758D"/>
    <w:rsid w:val="00AA4DBF"/>
    <w:rsid w:val="00AA7F4A"/>
    <w:rsid w:val="00AB1BEB"/>
    <w:rsid w:val="00AB1F47"/>
    <w:rsid w:val="00AB340F"/>
    <w:rsid w:val="00AB4095"/>
    <w:rsid w:val="00AB4250"/>
    <w:rsid w:val="00AB5CF6"/>
    <w:rsid w:val="00AB670F"/>
    <w:rsid w:val="00AB67A4"/>
    <w:rsid w:val="00AB7F8F"/>
    <w:rsid w:val="00AC158D"/>
    <w:rsid w:val="00AC2690"/>
    <w:rsid w:val="00AC2DDC"/>
    <w:rsid w:val="00AC5E01"/>
    <w:rsid w:val="00AC5FA0"/>
    <w:rsid w:val="00AC6DB3"/>
    <w:rsid w:val="00AD22CB"/>
    <w:rsid w:val="00AE1601"/>
    <w:rsid w:val="00AE163C"/>
    <w:rsid w:val="00AE454F"/>
    <w:rsid w:val="00AE4A16"/>
    <w:rsid w:val="00AE51E2"/>
    <w:rsid w:val="00AE6B24"/>
    <w:rsid w:val="00AE6B3C"/>
    <w:rsid w:val="00AF24D7"/>
    <w:rsid w:val="00AF3BBB"/>
    <w:rsid w:val="00AF52BF"/>
    <w:rsid w:val="00AF573E"/>
    <w:rsid w:val="00AF698E"/>
    <w:rsid w:val="00B025A2"/>
    <w:rsid w:val="00B030B5"/>
    <w:rsid w:val="00B03DE5"/>
    <w:rsid w:val="00B060BB"/>
    <w:rsid w:val="00B0770C"/>
    <w:rsid w:val="00B10C63"/>
    <w:rsid w:val="00B14045"/>
    <w:rsid w:val="00B15A02"/>
    <w:rsid w:val="00B16460"/>
    <w:rsid w:val="00B17272"/>
    <w:rsid w:val="00B175C3"/>
    <w:rsid w:val="00B20C02"/>
    <w:rsid w:val="00B261A5"/>
    <w:rsid w:val="00B26E7E"/>
    <w:rsid w:val="00B27A78"/>
    <w:rsid w:val="00B35678"/>
    <w:rsid w:val="00B3579F"/>
    <w:rsid w:val="00B35D71"/>
    <w:rsid w:val="00B37171"/>
    <w:rsid w:val="00B4050B"/>
    <w:rsid w:val="00B409EE"/>
    <w:rsid w:val="00B42AEE"/>
    <w:rsid w:val="00B45A61"/>
    <w:rsid w:val="00B47C4A"/>
    <w:rsid w:val="00B50E2C"/>
    <w:rsid w:val="00B52059"/>
    <w:rsid w:val="00B53BB1"/>
    <w:rsid w:val="00B54F64"/>
    <w:rsid w:val="00B5558D"/>
    <w:rsid w:val="00B5609B"/>
    <w:rsid w:val="00B56ACC"/>
    <w:rsid w:val="00B630A5"/>
    <w:rsid w:val="00B63B19"/>
    <w:rsid w:val="00B64854"/>
    <w:rsid w:val="00B65AAC"/>
    <w:rsid w:val="00B662BC"/>
    <w:rsid w:val="00B67DF8"/>
    <w:rsid w:val="00B702F6"/>
    <w:rsid w:val="00B705EB"/>
    <w:rsid w:val="00B7068D"/>
    <w:rsid w:val="00B72867"/>
    <w:rsid w:val="00B7467A"/>
    <w:rsid w:val="00B76F06"/>
    <w:rsid w:val="00B77E7A"/>
    <w:rsid w:val="00B80200"/>
    <w:rsid w:val="00B820BD"/>
    <w:rsid w:val="00B86C2F"/>
    <w:rsid w:val="00B86E80"/>
    <w:rsid w:val="00B912D3"/>
    <w:rsid w:val="00B919E7"/>
    <w:rsid w:val="00B923A8"/>
    <w:rsid w:val="00B942AA"/>
    <w:rsid w:val="00B94319"/>
    <w:rsid w:val="00B960E7"/>
    <w:rsid w:val="00BA0C76"/>
    <w:rsid w:val="00BA1213"/>
    <w:rsid w:val="00BA36C2"/>
    <w:rsid w:val="00BA39C9"/>
    <w:rsid w:val="00BA5F6A"/>
    <w:rsid w:val="00BA76D1"/>
    <w:rsid w:val="00BB2F73"/>
    <w:rsid w:val="00BB4682"/>
    <w:rsid w:val="00BB5A42"/>
    <w:rsid w:val="00BB6C6F"/>
    <w:rsid w:val="00BB7AB3"/>
    <w:rsid w:val="00BB7AD8"/>
    <w:rsid w:val="00BC1FE3"/>
    <w:rsid w:val="00BC2A10"/>
    <w:rsid w:val="00BC2BF2"/>
    <w:rsid w:val="00BC3D17"/>
    <w:rsid w:val="00BC5DD3"/>
    <w:rsid w:val="00BD11C4"/>
    <w:rsid w:val="00BD2211"/>
    <w:rsid w:val="00BD2BC5"/>
    <w:rsid w:val="00BE19A2"/>
    <w:rsid w:val="00BE368A"/>
    <w:rsid w:val="00BE52DD"/>
    <w:rsid w:val="00BE5590"/>
    <w:rsid w:val="00BE6BAB"/>
    <w:rsid w:val="00BE796A"/>
    <w:rsid w:val="00BF2A7B"/>
    <w:rsid w:val="00BF46D4"/>
    <w:rsid w:val="00BF5611"/>
    <w:rsid w:val="00BF5940"/>
    <w:rsid w:val="00BF6DD3"/>
    <w:rsid w:val="00C0033C"/>
    <w:rsid w:val="00C006EB"/>
    <w:rsid w:val="00C01214"/>
    <w:rsid w:val="00C04465"/>
    <w:rsid w:val="00C05A6E"/>
    <w:rsid w:val="00C10F4F"/>
    <w:rsid w:val="00C1263A"/>
    <w:rsid w:val="00C13EF8"/>
    <w:rsid w:val="00C147AD"/>
    <w:rsid w:val="00C14D6F"/>
    <w:rsid w:val="00C1514F"/>
    <w:rsid w:val="00C15714"/>
    <w:rsid w:val="00C17FC0"/>
    <w:rsid w:val="00C218DB"/>
    <w:rsid w:val="00C2677A"/>
    <w:rsid w:val="00C272FA"/>
    <w:rsid w:val="00C27E76"/>
    <w:rsid w:val="00C27FC9"/>
    <w:rsid w:val="00C3080F"/>
    <w:rsid w:val="00C3160E"/>
    <w:rsid w:val="00C33568"/>
    <w:rsid w:val="00C33FB0"/>
    <w:rsid w:val="00C3456C"/>
    <w:rsid w:val="00C370AD"/>
    <w:rsid w:val="00C42714"/>
    <w:rsid w:val="00C42FCC"/>
    <w:rsid w:val="00C430ED"/>
    <w:rsid w:val="00C43C24"/>
    <w:rsid w:val="00C51F34"/>
    <w:rsid w:val="00C53ADC"/>
    <w:rsid w:val="00C54CA2"/>
    <w:rsid w:val="00C55153"/>
    <w:rsid w:val="00C55695"/>
    <w:rsid w:val="00C619DB"/>
    <w:rsid w:val="00C666D6"/>
    <w:rsid w:val="00C67056"/>
    <w:rsid w:val="00C72E86"/>
    <w:rsid w:val="00C72EAB"/>
    <w:rsid w:val="00C73D40"/>
    <w:rsid w:val="00C73F13"/>
    <w:rsid w:val="00C763D5"/>
    <w:rsid w:val="00C76944"/>
    <w:rsid w:val="00C77A9A"/>
    <w:rsid w:val="00C77AA3"/>
    <w:rsid w:val="00C8063B"/>
    <w:rsid w:val="00C81642"/>
    <w:rsid w:val="00C81FE3"/>
    <w:rsid w:val="00C82D14"/>
    <w:rsid w:val="00C86C6A"/>
    <w:rsid w:val="00C90ADE"/>
    <w:rsid w:val="00C932D4"/>
    <w:rsid w:val="00C93838"/>
    <w:rsid w:val="00C94228"/>
    <w:rsid w:val="00C94EF9"/>
    <w:rsid w:val="00C95691"/>
    <w:rsid w:val="00C95D65"/>
    <w:rsid w:val="00C97839"/>
    <w:rsid w:val="00CA0A4B"/>
    <w:rsid w:val="00CA2D30"/>
    <w:rsid w:val="00CA2FF7"/>
    <w:rsid w:val="00CA41D1"/>
    <w:rsid w:val="00CA4829"/>
    <w:rsid w:val="00CA6535"/>
    <w:rsid w:val="00CB15C2"/>
    <w:rsid w:val="00CB23BD"/>
    <w:rsid w:val="00CB5BA9"/>
    <w:rsid w:val="00CB6E0A"/>
    <w:rsid w:val="00CB7AE8"/>
    <w:rsid w:val="00CC2AA9"/>
    <w:rsid w:val="00CC4965"/>
    <w:rsid w:val="00CD0C52"/>
    <w:rsid w:val="00CD10B0"/>
    <w:rsid w:val="00CD1744"/>
    <w:rsid w:val="00CD1B61"/>
    <w:rsid w:val="00CD239D"/>
    <w:rsid w:val="00CD337F"/>
    <w:rsid w:val="00CD5EE7"/>
    <w:rsid w:val="00CE435D"/>
    <w:rsid w:val="00CE63DC"/>
    <w:rsid w:val="00CE65E8"/>
    <w:rsid w:val="00CF0C13"/>
    <w:rsid w:val="00CF25D9"/>
    <w:rsid w:val="00CF3F89"/>
    <w:rsid w:val="00CF4E8E"/>
    <w:rsid w:val="00CF51B7"/>
    <w:rsid w:val="00CF5355"/>
    <w:rsid w:val="00CF656A"/>
    <w:rsid w:val="00CF7C33"/>
    <w:rsid w:val="00D059E4"/>
    <w:rsid w:val="00D06371"/>
    <w:rsid w:val="00D07153"/>
    <w:rsid w:val="00D07D4D"/>
    <w:rsid w:val="00D11F22"/>
    <w:rsid w:val="00D13C6E"/>
    <w:rsid w:val="00D1410E"/>
    <w:rsid w:val="00D14F55"/>
    <w:rsid w:val="00D167B7"/>
    <w:rsid w:val="00D17E4F"/>
    <w:rsid w:val="00D20DF2"/>
    <w:rsid w:val="00D21875"/>
    <w:rsid w:val="00D22B8E"/>
    <w:rsid w:val="00D23386"/>
    <w:rsid w:val="00D31805"/>
    <w:rsid w:val="00D32F8C"/>
    <w:rsid w:val="00D34172"/>
    <w:rsid w:val="00D34995"/>
    <w:rsid w:val="00D36C24"/>
    <w:rsid w:val="00D36EE5"/>
    <w:rsid w:val="00D400BB"/>
    <w:rsid w:val="00D41397"/>
    <w:rsid w:val="00D420E5"/>
    <w:rsid w:val="00D425A1"/>
    <w:rsid w:val="00D426E6"/>
    <w:rsid w:val="00D45799"/>
    <w:rsid w:val="00D46636"/>
    <w:rsid w:val="00D47585"/>
    <w:rsid w:val="00D50989"/>
    <w:rsid w:val="00D50E5E"/>
    <w:rsid w:val="00D53095"/>
    <w:rsid w:val="00D54289"/>
    <w:rsid w:val="00D54D9A"/>
    <w:rsid w:val="00D562FB"/>
    <w:rsid w:val="00D56D4D"/>
    <w:rsid w:val="00D60775"/>
    <w:rsid w:val="00D60934"/>
    <w:rsid w:val="00D625C2"/>
    <w:rsid w:val="00D63770"/>
    <w:rsid w:val="00D6504C"/>
    <w:rsid w:val="00D71609"/>
    <w:rsid w:val="00D74B54"/>
    <w:rsid w:val="00D764FD"/>
    <w:rsid w:val="00D76778"/>
    <w:rsid w:val="00D77BAD"/>
    <w:rsid w:val="00D8193B"/>
    <w:rsid w:val="00D84CE2"/>
    <w:rsid w:val="00D860E5"/>
    <w:rsid w:val="00D8730E"/>
    <w:rsid w:val="00D90B54"/>
    <w:rsid w:val="00D92A3A"/>
    <w:rsid w:val="00D93E99"/>
    <w:rsid w:val="00D93F7A"/>
    <w:rsid w:val="00D94854"/>
    <w:rsid w:val="00D956A6"/>
    <w:rsid w:val="00D9678B"/>
    <w:rsid w:val="00D96EB0"/>
    <w:rsid w:val="00DA10D7"/>
    <w:rsid w:val="00DA20C3"/>
    <w:rsid w:val="00DA48A0"/>
    <w:rsid w:val="00DA6223"/>
    <w:rsid w:val="00DA6A01"/>
    <w:rsid w:val="00DA6AA0"/>
    <w:rsid w:val="00DB03B9"/>
    <w:rsid w:val="00DB1A23"/>
    <w:rsid w:val="00DB1EDE"/>
    <w:rsid w:val="00DB2027"/>
    <w:rsid w:val="00DB33C0"/>
    <w:rsid w:val="00DB6912"/>
    <w:rsid w:val="00DB6E33"/>
    <w:rsid w:val="00DC3F7D"/>
    <w:rsid w:val="00DC6133"/>
    <w:rsid w:val="00DC65AD"/>
    <w:rsid w:val="00DC6ABA"/>
    <w:rsid w:val="00DD0747"/>
    <w:rsid w:val="00DD43E3"/>
    <w:rsid w:val="00DD5E0D"/>
    <w:rsid w:val="00DD651E"/>
    <w:rsid w:val="00DD687A"/>
    <w:rsid w:val="00DD6A0B"/>
    <w:rsid w:val="00DD729A"/>
    <w:rsid w:val="00DE2469"/>
    <w:rsid w:val="00DE2B2D"/>
    <w:rsid w:val="00DE2E23"/>
    <w:rsid w:val="00DE3599"/>
    <w:rsid w:val="00DE6D30"/>
    <w:rsid w:val="00DF310B"/>
    <w:rsid w:val="00DF3112"/>
    <w:rsid w:val="00DF3EEB"/>
    <w:rsid w:val="00DF4581"/>
    <w:rsid w:val="00DF6785"/>
    <w:rsid w:val="00DF6815"/>
    <w:rsid w:val="00DF77B7"/>
    <w:rsid w:val="00E00079"/>
    <w:rsid w:val="00E01835"/>
    <w:rsid w:val="00E03BB7"/>
    <w:rsid w:val="00E1019A"/>
    <w:rsid w:val="00E12349"/>
    <w:rsid w:val="00E12996"/>
    <w:rsid w:val="00E1327A"/>
    <w:rsid w:val="00E15864"/>
    <w:rsid w:val="00E219F5"/>
    <w:rsid w:val="00E23142"/>
    <w:rsid w:val="00E23391"/>
    <w:rsid w:val="00E2640D"/>
    <w:rsid w:val="00E264A8"/>
    <w:rsid w:val="00E304C1"/>
    <w:rsid w:val="00E30D9F"/>
    <w:rsid w:val="00E3168F"/>
    <w:rsid w:val="00E330E4"/>
    <w:rsid w:val="00E34EB6"/>
    <w:rsid w:val="00E35C0E"/>
    <w:rsid w:val="00E445D3"/>
    <w:rsid w:val="00E457A3"/>
    <w:rsid w:val="00E5049E"/>
    <w:rsid w:val="00E50928"/>
    <w:rsid w:val="00E51486"/>
    <w:rsid w:val="00E52C6D"/>
    <w:rsid w:val="00E532E9"/>
    <w:rsid w:val="00E53907"/>
    <w:rsid w:val="00E54B1B"/>
    <w:rsid w:val="00E5596C"/>
    <w:rsid w:val="00E55B07"/>
    <w:rsid w:val="00E568CB"/>
    <w:rsid w:val="00E57F61"/>
    <w:rsid w:val="00E60C8D"/>
    <w:rsid w:val="00E61E2D"/>
    <w:rsid w:val="00E62AB7"/>
    <w:rsid w:val="00E63874"/>
    <w:rsid w:val="00E66038"/>
    <w:rsid w:val="00E674D2"/>
    <w:rsid w:val="00E70EB2"/>
    <w:rsid w:val="00E70F4D"/>
    <w:rsid w:val="00E71B14"/>
    <w:rsid w:val="00E739CC"/>
    <w:rsid w:val="00E76AA4"/>
    <w:rsid w:val="00E81396"/>
    <w:rsid w:val="00E824EE"/>
    <w:rsid w:val="00E85061"/>
    <w:rsid w:val="00E86483"/>
    <w:rsid w:val="00E90239"/>
    <w:rsid w:val="00E90DF5"/>
    <w:rsid w:val="00E9181F"/>
    <w:rsid w:val="00E91B4D"/>
    <w:rsid w:val="00E93730"/>
    <w:rsid w:val="00EA0606"/>
    <w:rsid w:val="00EA0808"/>
    <w:rsid w:val="00EA482D"/>
    <w:rsid w:val="00EA59D9"/>
    <w:rsid w:val="00EB0EE5"/>
    <w:rsid w:val="00EB2C9A"/>
    <w:rsid w:val="00EB4476"/>
    <w:rsid w:val="00EB7CA1"/>
    <w:rsid w:val="00EC066B"/>
    <w:rsid w:val="00EC3F6C"/>
    <w:rsid w:val="00EC6BF8"/>
    <w:rsid w:val="00ED2807"/>
    <w:rsid w:val="00ED2810"/>
    <w:rsid w:val="00ED3DD4"/>
    <w:rsid w:val="00ED6F44"/>
    <w:rsid w:val="00EE14ED"/>
    <w:rsid w:val="00EE4558"/>
    <w:rsid w:val="00EE5425"/>
    <w:rsid w:val="00EE7CCE"/>
    <w:rsid w:val="00EF1257"/>
    <w:rsid w:val="00EF2A72"/>
    <w:rsid w:val="00EF6978"/>
    <w:rsid w:val="00F008B9"/>
    <w:rsid w:val="00F0127B"/>
    <w:rsid w:val="00F02C90"/>
    <w:rsid w:val="00F03593"/>
    <w:rsid w:val="00F04F6C"/>
    <w:rsid w:val="00F06019"/>
    <w:rsid w:val="00F107CE"/>
    <w:rsid w:val="00F10EA4"/>
    <w:rsid w:val="00F1199A"/>
    <w:rsid w:val="00F11B5C"/>
    <w:rsid w:val="00F1384E"/>
    <w:rsid w:val="00F15A65"/>
    <w:rsid w:val="00F165F3"/>
    <w:rsid w:val="00F16C72"/>
    <w:rsid w:val="00F17A89"/>
    <w:rsid w:val="00F211C5"/>
    <w:rsid w:val="00F213F3"/>
    <w:rsid w:val="00F21803"/>
    <w:rsid w:val="00F22E4D"/>
    <w:rsid w:val="00F22E6B"/>
    <w:rsid w:val="00F23D73"/>
    <w:rsid w:val="00F24342"/>
    <w:rsid w:val="00F249A1"/>
    <w:rsid w:val="00F262A0"/>
    <w:rsid w:val="00F26837"/>
    <w:rsid w:val="00F327B7"/>
    <w:rsid w:val="00F32B8A"/>
    <w:rsid w:val="00F34A44"/>
    <w:rsid w:val="00F352C4"/>
    <w:rsid w:val="00F372EF"/>
    <w:rsid w:val="00F4080A"/>
    <w:rsid w:val="00F43538"/>
    <w:rsid w:val="00F43A36"/>
    <w:rsid w:val="00F4600B"/>
    <w:rsid w:val="00F509C5"/>
    <w:rsid w:val="00F55AD8"/>
    <w:rsid w:val="00F56268"/>
    <w:rsid w:val="00F566AD"/>
    <w:rsid w:val="00F60F60"/>
    <w:rsid w:val="00F62D24"/>
    <w:rsid w:val="00F65C8C"/>
    <w:rsid w:val="00F6651C"/>
    <w:rsid w:val="00F7047A"/>
    <w:rsid w:val="00F71711"/>
    <w:rsid w:val="00F7350B"/>
    <w:rsid w:val="00F769F8"/>
    <w:rsid w:val="00F772F1"/>
    <w:rsid w:val="00F808BA"/>
    <w:rsid w:val="00F80DD1"/>
    <w:rsid w:val="00F81C46"/>
    <w:rsid w:val="00F82570"/>
    <w:rsid w:val="00F83871"/>
    <w:rsid w:val="00F85211"/>
    <w:rsid w:val="00F85464"/>
    <w:rsid w:val="00F8548F"/>
    <w:rsid w:val="00F87CA2"/>
    <w:rsid w:val="00F914C7"/>
    <w:rsid w:val="00F93CE5"/>
    <w:rsid w:val="00F9448D"/>
    <w:rsid w:val="00F9464B"/>
    <w:rsid w:val="00F96B13"/>
    <w:rsid w:val="00F96E52"/>
    <w:rsid w:val="00F97FD8"/>
    <w:rsid w:val="00FA0469"/>
    <w:rsid w:val="00FA0ED9"/>
    <w:rsid w:val="00FA0F64"/>
    <w:rsid w:val="00FA12DF"/>
    <w:rsid w:val="00FA2444"/>
    <w:rsid w:val="00FA67B3"/>
    <w:rsid w:val="00FB0A53"/>
    <w:rsid w:val="00FB329D"/>
    <w:rsid w:val="00FB49DB"/>
    <w:rsid w:val="00FB644F"/>
    <w:rsid w:val="00FB666A"/>
    <w:rsid w:val="00FC2DD7"/>
    <w:rsid w:val="00FC41C8"/>
    <w:rsid w:val="00FC4FED"/>
    <w:rsid w:val="00FC5CF4"/>
    <w:rsid w:val="00FC699F"/>
    <w:rsid w:val="00FC7378"/>
    <w:rsid w:val="00FD1923"/>
    <w:rsid w:val="00FD239B"/>
    <w:rsid w:val="00FD2A90"/>
    <w:rsid w:val="00FE06C9"/>
    <w:rsid w:val="00FE0DBA"/>
    <w:rsid w:val="00FE26AF"/>
    <w:rsid w:val="00FE3E9F"/>
    <w:rsid w:val="00FE5749"/>
    <w:rsid w:val="00FE6A8A"/>
    <w:rsid w:val="00FE70BC"/>
    <w:rsid w:val="00FE71CA"/>
    <w:rsid w:val="00FE7523"/>
    <w:rsid w:val="00FE7737"/>
    <w:rsid w:val="00FF05A0"/>
    <w:rsid w:val="00FF1E46"/>
    <w:rsid w:val="00FF2615"/>
    <w:rsid w:val="00FF2D70"/>
    <w:rsid w:val="00FF35A3"/>
    <w:rsid w:val="00FF5151"/>
    <w:rsid w:val="00FF795B"/>
    <w:rsid w:val="0CD89CFD"/>
    <w:rsid w:val="1848CADA"/>
    <w:rsid w:val="32D93DF1"/>
    <w:rsid w:val="3DC916E3"/>
    <w:rsid w:val="44257F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F9D84"/>
  <w14:defaultImageDpi w14:val="0"/>
  <w15:docId w15:val="{1CCA3020-5722-4242-A3DB-7D167C1944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04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04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1333"/>
    <w:rPr>
      <w:b/>
      <w:bCs/>
    </w:rPr>
  </w:style>
  <w:style w:type="character" w:styleId="CommentSubjectChar" w:customStyle="1">
    <w:name w:val="Comment Subject Char"/>
    <w:basedOn w:val="CommentTextChar"/>
    <w:link w:val="CommentSubject"/>
    <w:uiPriority w:val="99"/>
    <w:semiHidden/>
    <w:rsid w:val="00941333"/>
    <w:rPr>
      <w:b/>
      <w:bCs/>
      <w:sz w:val="20"/>
      <w:szCs w:val="20"/>
    </w:rPr>
  </w:style>
  <w:style w:type="character" w:styleId="eop" w:customStyle="1">
    <w:name w:val="eop"/>
    <w:basedOn w:val="DefaultParagraphFont"/>
    <w:rsid w:val="00DD0747"/>
  </w:style>
  <w:style w:type="paragraph" w:styleId="ListParagraph">
    <w:name w:val="List Paragraph"/>
    <w:basedOn w:val="Normal"/>
    <w:uiPriority w:val="34"/>
    <w:qFormat/>
    <w:rsid w:val="00DD0747"/>
    <w:pPr>
      <w:ind w:left="720"/>
      <w:contextualSpacing/>
    </w:pPr>
  </w:style>
  <w:style w:type="paragraph" w:styleId="Header">
    <w:name w:val="header"/>
    <w:basedOn w:val="Normal"/>
    <w:link w:val="HeaderChar"/>
    <w:uiPriority w:val="99"/>
    <w:unhideWhenUsed/>
    <w:rsid w:val="00D23386"/>
    <w:pPr>
      <w:tabs>
        <w:tab w:val="center" w:pos="4536"/>
        <w:tab w:val="right" w:pos="9072"/>
      </w:tabs>
      <w:spacing w:after="0" w:line="240" w:lineRule="auto"/>
    </w:pPr>
  </w:style>
  <w:style w:type="character" w:styleId="HeaderChar" w:customStyle="1">
    <w:name w:val="Header Char"/>
    <w:basedOn w:val="DefaultParagraphFont"/>
    <w:link w:val="Header"/>
    <w:uiPriority w:val="99"/>
    <w:rsid w:val="00D23386"/>
  </w:style>
  <w:style w:type="paragraph" w:styleId="Footer">
    <w:name w:val="footer"/>
    <w:basedOn w:val="Normal"/>
    <w:link w:val="FooterChar"/>
    <w:uiPriority w:val="99"/>
    <w:unhideWhenUsed/>
    <w:rsid w:val="00D23386"/>
    <w:pPr>
      <w:tabs>
        <w:tab w:val="center" w:pos="4536"/>
        <w:tab w:val="right" w:pos="9072"/>
      </w:tabs>
      <w:spacing w:after="0" w:line="240" w:lineRule="auto"/>
    </w:pPr>
  </w:style>
  <w:style w:type="character" w:styleId="FooterChar" w:customStyle="1">
    <w:name w:val="Footer Char"/>
    <w:basedOn w:val="DefaultParagraphFont"/>
    <w:link w:val="Footer"/>
    <w:uiPriority w:val="99"/>
    <w:rsid w:val="00D2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41331">
      <w:bodyDiv w:val="1"/>
      <w:marLeft w:val="0"/>
      <w:marRight w:val="0"/>
      <w:marTop w:val="0"/>
      <w:marBottom w:val="0"/>
      <w:divBdr>
        <w:top w:val="none" w:sz="0" w:space="0" w:color="auto"/>
        <w:left w:val="none" w:sz="0" w:space="0" w:color="auto"/>
        <w:bottom w:val="none" w:sz="0" w:space="0" w:color="auto"/>
        <w:right w:val="none" w:sz="0" w:space="0" w:color="auto"/>
      </w:divBdr>
    </w:div>
    <w:div w:id="475295031">
      <w:bodyDiv w:val="1"/>
      <w:marLeft w:val="0"/>
      <w:marRight w:val="0"/>
      <w:marTop w:val="0"/>
      <w:marBottom w:val="0"/>
      <w:divBdr>
        <w:top w:val="none" w:sz="0" w:space="0" w:color="auto"/>
        <w:left w:val="none" w:sz="0" w:space="0" w:color="auto"/>
        <w:bottom w:val="none" w:sz="0" w:space="0" w:color="auto"/>
        <w:right w:val="none" w:sz="0" w:space="0" w:color="auto"/>
      </w:divBdr>
    </w:div>
    <w:div w:id="728303036">
      <w:bodyDiv w:val="1"/>
      <w:marLeft w:val="0"/>
      <w:marRight w:val="0"/>
      <w:marTop w:val="0"/>
      <w:marBottom w:val="0"/>
      <w:divBdr>
        <w:top w:val="none" w:sz="0" w:space="0" w:color="auto"/>
        <w:left w:val="none" w:sz="0" w:space="0" w:color="auto"/>
        <w:bottom w:val="none" w:sz="0" w:space="0" w:color="auto"/>
        <w:right w:val="none" w:sz="0" w:space="0" w:color="auto"/>
      </w:divBdr>
    </w:div>
    <w:div w:id="1268657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181C17FD3ED24AAFC72A25B22C2691" ma:contentTypeVersion="32" ma:contentTypeDescription="Loo uus dokument" ma:contentTypeScope="" ma:versionID="355010f0a9e686d099dab97c83eb969b">
  <xsd:schema xmlns:xsd="http://www.w3.org/2001/XMLSchema" xmlns:xs="http://www.w3.org/2001/XMLSchema" xmlns:p="http://schemas.microsoft.com/office/2006/metadata/properties" xmlns:ns2="9f8d0820-d985-41b6-b13f-3cd30caf1ce2" xmlns:ns3="4f0709fa-ecaf-49b1-bbd8-8391b0a09932" targetNamespace="http://schemas.microsoft.com/office/2006/metadata/properties" ma:root="true" ma:fieldsID="992a0effdad1451a7702e39a61100f92" ns2:_="" ns3:_="">
    <xsd:import namespace="9f8d0820-d985-41b6-b13f-3cd30caf1ce2"/>
    <xsd:import namespace="4f0709fa-ecaf-49b1-bbd8-8391b0a099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709fa-ecaf-49b1-bbd8-8391b0a099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0E53-DC64-4AE7-8C61-CF21462F26AC}">
  <ds:schemaRefs>
    <ds:schemaRef ds:uri="http://schemas.microsoft.com/sharepoint/v3/contenttype/forms"/>
  </ds:schemaRefs>
</ds:datastoreItem>
</file>

<file path=customXml/itemProps2.xml><?xml version="1.0" encoding="utf-8"?>
<ds:datastoreItem xmlns:ds="http://schemas.openxmlformats.org/officeDocument/2006/customXml" ds:itemID="{6EEFFCD1-7E98-41C8-B2B6-2402C882B4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0709fa-ecaf-49b1-bbd8-8391b0a09932"/>
    <ds:schemaRef ds:uri="http://purl.org/dc/elements/1.1/"/>
    <ds:schemaRef ds:uri="http://schemas.microsoft.com/office/2006/metadata/properties"/>
    <ds:schemaRef ds:uri="9f8d0820-d985-41b6-b13f-3cd30caf1ce2"/>
    <ds:schemaRef ds:uri="http://www.w3.org/XML/1998/namespace"/>
    <ds:schemaRef ds:uri="http://purl.org/dc/dcmitype/"/>
  </ds:schemaRefs>
</ds:datastoreItem>
</file>

<file path=customXml/itemProps3.xml><?xml version="1.0" encoding="utf-8"?>
<ds:datastoreItem xmlns:ds="http://schemas.openxmlformats.org/officeDocument/2006/customXml" ds:itemID="{012CF511-74C4-4E57-A6EB-1F10145C6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d0820-d985-41b6-b13f-3cd30caf1ce2"/>
    <ds:schemaRef ds:uri="4f0709fa-ecaf-49b1-bbd8-8391b0a09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8A1D5-8FDE-482E-A978-65A344B91D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SMIT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Andres Pung</dc:creator>
  <lastModifiedBy>Gaili Parts</lastModifiedBy>
  <revision>5</revision>
  <lastPrinted>2020-04-17T07:37:00.0000000Z</lastPrinted>
  <dcterms:created xsi:type="dcterms:W3CDTF">2020-04-17T07:41:00.0000000Z</dcterms:created>
  <dcterms:modified xsi:type="dcterms:W3CDTF">2021-06-01T08:09:59.5224826Z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0x01010077181C17FD3ED24AAFC72A25B22C2691</vt:lpwstr>
  </property>
</Properties>
</file>